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77" w:rsidRDefault="008E3C77">
      <w:pPr>
        <w:tabs>
          <w:tab w:val="left" w:pos="840"/>
          <w:tab w:val="left" w:pos="3120"/>
        </w:tabs>
        <w:suppressAutoHyphens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RESTRICTION GUIDELINES</w:t>
      </w: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The purpose of the Restriction Guidelines is to clarify paragraph</w:t>
      </w:r>
      <w:r w:rsidR="00EF351B">
        <w:rPr>
          <w:spacing w:val="-2"/>
          <w:sz w:val="22"/>
          <w:szCs w:val="22"/>
        </w:rPr>
        <w:t>s two (2) and five (5)</w:t>
      </w:r>
      <w:r>
        <w:rPr>
          <w:spacing w:val="-2"/>
          <w:sz w:val="22"/>
          <w:szCs w:val="22"/>
        </w:rPr>
        <w:t xml:space="preserve"> of the terms of the prese</w:t>
      </w:r>
      <w:r w:rsidR="00EF351B">
        <w:rPr>
          <w:spacing w:val="-2"/>
          <w:sz w:val="22"/>
          <w:szCs w:val="22"/>
        </w:rPr>
        <w:t>rvation restriction, which deal</w:t>
      </w:r>
      <w:r>
        <w:rPr>
          <w:spacing w:val="-2"/>
          <w:sz w:val="22"/>
          <w:szCs w:val="22"/>
        </w:rPr>
        <w:t xml:space="preserve"> with alterat</w:t>
      </w:r>
      <w:r w:rsidR="00EF351B">
        <w:rPr>
          <w:spacing w:val="-2"/>
          <w:sz w:val="22"/>
          <w:szCs w:val="22"/>
        </w:rPr>
        <w:t>ions to the Property. Under these</w:t>
      </w:r>
      <w:r>
        <w:rPr>
          <w:spacing w:val="-2"/>
          <w:sz w:val="22"/>
          <w:szCs w:val="22"/>
        </w:rPr>
        <w:t xml:space="preserve"> section</w:t>
      </w:r>
      <w:r w:rsidR="00EF351B">
        <w:rPr>
          <w:spacing w:val="-2"/>
          <w:sz w:val="22"/>
          <w:szCs w:val="22"/>
        </w:rPr>
        <w:t>s</w:t>
      </w:r>
      <w:bookmarkStart w:id="0" w:name="_GoBack"/>
      <w:bookmarkEnd w:id="0"/>
      <w:r>
        <w:rPr>
          <w:spacing w:val="-2"/>
          <w:sz w:val="22"/>
          <w:szCs w:val="22"/>
        </w:rPr>
        <w:t xml:space="preserve"> permission from the </w:t>
      </w:r>
      <w:r w:rsidR="00EF351B">
        <w:rPr>
          <w:spacing w:val="-2"/>
          <w:sz w:val="22"/>
          <w:szCs w:val="22"/>
        </w:rPr>
        <w:t>COMMISSION</w:t>
      </w:r>
      <w:r>
        <w:rPr>
          <w:spacing w:val="-2"/>
          <w:sz w:val="22"/>
          <w:szCs w:val="22"/>
        </w:rPr>
        <w:t xml:space="preserve"> is required for any major alteration. Alterations of a minor nature, which are part of ordinary maintenance and repair, do not require </w:t>
      </w:r>
      <w:r w:rsidR="00EF351B">
        <w:rPr>
          <w:spacing w:val="-2"/>
          <w:sz w:val="22"/>
          <w:szCs w:val="22"/>
        </w:rPr>
        <w:t>COMMISSION</w:t>
      </w:r>
      <w:r>
        <w:rPr>
          <w:spacing w:val="-2"/>
          <w:sz w:val="22"/>
          <w:szCs w:val="22"/>
        </w:rPr>
        <w:t xml:space="preserve"> review.</w:t>
      </w: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In an effort to explain what constitutes a minor alteration and what constitutes a major change, which must be reviewed by the </w:t>
      </w:r>
      <w:r w:rsidR="00EF351B">
        <w:rPr>
          <w:spacing w:val="-2"/>
          <w:sz w:val="22"/>
          <w:szCs w:val="22"/>
        </w:rPr>
        <w:t>COMMISSION</w:t>
      </w:r>
      <w:r>
        <w:rPr>
          <w:spacing w:val="-2"/>
          <w:sz w:val="22"/>
          <w:szCs w:val="22"/>
        </w:rPr>
        <w:t>, the following list has been developed.  By no means is this list comprehensive:  it is only a sampling of some of the more common alterations, which may be contemplated by the property owner.</w:t>
      </w: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PAINT</w:t>
      </w:r>
    </w:p>
    <w:p w:rsidR="008E3C77" w:rsidRDefault="008E3C77">
      <w:pPr>
        <w:tabs>
          <w:tab w:val="left" w:pos="840"/>
          <w:tab w:val="left" w:pos="3120"/>
        </w:tabs>
        <w:suppressAutoHyphens/>
        <w:ind w:left="840" w:hanging="8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Minor</w:t>
      </w:r>
      <w:r w:rsidR="00792BF8">
        <w:rPr>
          <w:spacing w:val="-2"/>
          <w:sz w:val="22"/>
          <w:szCs w:val="22"/>
        </w:rPr>
        <w:t xml:space="preserve">  </w:t>
      </w:r>
      <w:r w:rsidR="00792BF8">
        <w:rPr>
          <w:spacing w:val="-2"/>
          <w:sz w:val="22"/>
          <w:szCs w:val="22"/>
        </w:rPr>
        <w:noBreakHyphen/>
        <w:t xml:space="preserve">  H</w:t>
      </w:r>
      <w:r>
        <w:rPr>
          <w:spacing w:val="-2"/>
          <w:sz w:val="22"/>
          <w:szCs w:val="22"/>
        </w:rPr>
        <w:t>and scraping and repainting of non</w:t>
      </w:r>
      <w:r>
        <w:rPr>
          <w:spacing w:val="-2"/>
          <w:sz w:val="22"/>
          <w:szCs w:val="22"/>
        </w:rPr>
        <w:noBreakHyphen/>
        <w:t>decorative and non</w:t>
      </w:r>
      <w:r>
        <w:rPr>
          <w:spacing w:val="-2"/>
          <w:sz w:val="22"/>
          <w:szCs w:val="22"/>
        </w:rPr>
        <w:noBreakHyphen/>
        <w:t>significant surfaces as part of periodic maintenance.</w:t>
      </w: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tabs>
          <w:tab w:val="left" w:pos="840"/>
          <w:tab w:val="left" w:pos="3120"/>
        </w:tabs>
        <w:suppressAutoHyphens/>
        <w:ind w:left="840" w:hanging="8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Major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noBreakHyphen/>
        <w:t xml:space="preserve"> Painting or fully stripping decorative surfaces or distinctive stylistic features including murals, stenciling, ornamental woodwork, stone, masonry, decorative or significant original stucco or plaster.</w:t>
      </w: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WINDOWS AND DOORS</w:t>
      </w:r>
    </w:p>
    <w:p w:rsidR="008E3C77" w:rsidRDefault="008E3C77">
      <w:pPr>
        <w:tabs>
          <w:tab w:val="left" w:pos="840"/>
          <w:tab w:val="left" w:pos="3120"/>
        </w:tabs>
        <w:suppressAutoHyphens/>
        <w:ind w:left="840" w:hanging="8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Minor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noBreakHyphen/>
        <w:t xml:space="preserve"> Regular maintenance including caulking, painting and necessary </w:t>
      </w:r>
      <w:proofErr w:type="spellStart"/>
      <w:r>
        <w:rPr>
          <w:spacing w:val="-2"/>
          <w:sz w:val="22"/>
          <w:szCs w:val="22"/>
        </w:rPr>
        <w:t>reglazing</w:t>
      </w:r>
      <w:proofErr w:type="spellEnd"/>
      <w:r>
        <w:rPr>
          <w:spacing w:val="-2"/>
          <w:sz w:val="22"/>
          <w:szCs w:val="22"/>
        </w:rPr>
        <w:t>. Repair or in</w:t>
      </w:r>
      <w:r>
        <w:rPr>
          <w:spacing w:val="-2"/>
          <w:sz w:val="22"/>
          <w:szCs w:val="22"/>
        </w:rPr>
        <w:noBreakHyphen/>
        <w:t>kind replacement of existing individual decayed window parts.</w:t>
      </w: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tabs>
          <w:tab w:val="left" w:pos="840"/>
          <w:tab w:val="left" w:pos="3120"/>
        </w:tabs>
        <w:suppressAutoHyphens/>
        <w:ind w:left="840" w:hanging="8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Major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noBreakHyphen/>
        <w:t xml:space="preserve"> Wholesale replacement of units; change in fenestration or materials; alteration of profile or setback of windows. The addition of storm windows is also considered a major change; however, with notification it is commonly acceptable.</w:t>
      </w: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EXTERIOR</w:t>
      </w:r>
    </w:p>
    <w:p w:rsidR="008E3C77" w:rsidRDefault="008E3C77">
      <w:pPr>
        <w:tabs>
          <w:tab w:val="left" w:pos="840"/>
          <w:tab w:val="left" w:pos="3120"/>
        </w:tabs>
        <w:suppressAutoHyphens/>
        <w:ind w:left="840" w:hanging="8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Minor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noBreakHyphen/>
        <w:t xml:space="preserve"> Spot repair of existing cladding and roofing including in</w:t>
      </w:r>
      <w:r>
        <w:rPr>
          <w:spacing w:val="-2"/>
          <w:sz w:val="22"/>
          <w:szCs w:val="22"/>
        </w:rPr>
        <w:noBreakHyphen/>
        <w:t>kind replacement of clapboards, shingles, slates, etc.</w:t>
      </w: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tabs>
          <w:tab w:val="left" w:pos="840"/>
          <w:tab w:val="left" w:pos="3120"/>
        </w:tabs>
        <w:suppressAutoHyphens/>
        <w:ind w:left="840" w:hanging="8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Major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noBreakHyphen/>
        <w:t xml:space="preserve"> Large-scale repair or replacement of cladding or roofing. Change involving inappropriate removal or addition of materials or building elements (i.e. removal of chimneys or cornice detailing; installation of architectural detail which does not have a historical basis); altering or demolishing building additions; spot repointing of masonry. Structural stabilization of the property is also considered a major alteration.</w:t>
      </w:r>
    </w:p>
    <w:p w:rsidR="008E3C77" w:rsidRDefault="008E3C77">
      <w:pPr>
        <w:tabs>
          <w:tab w:val="left" w:pos="840"/>
          <w:tab w:val="left" w:pos="3120"/>
        </w:tabs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LANDSCAPE/OUTBUILDINGS</w:t>
      </w:r>
    </w:p>
    <w:p w:rsidR="008E3C77" w:rsidRDefault="008E3C77">
      <w:pPr>
        <w:suppressAutoHyphens/>
        <w:ind w:left="720" w:hanging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Minor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noBreakHyphen/>
        <w:t xml:space="preserve"> Routine maintenance of outbuildings and landscape including lawn mowing, pruning, planting, painting, and repair.</w:t>
      </w: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suppressAutoHyphens/>
        <w:ind w:left="720" w:hanging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Major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noBreakHyphen/>
        <w:t xml:space="preserve"> Moving or subdividing buildings or property; altering of property; altering or removing significant landscape features such as gardens, vistas, walks, plantings, walls, fences; ground disturbance affecting archaeological resources.</w:t>
      </w:r>
    </w:p>
    <w:p w:rsidR="008E3C77" w:rsidRDefault="008E3C77">
      <w:pPr>
        <w:suppressAutoHyphens/>
        <w:ind w:left="720" w:hanging="720"/>
        <w:jc w:val="both"/>
        <w:rPr>
          <w:spacing w:val="-2"/>
          <w:sz w:val="22"/>
          <w:szCs w:val="22"/>
        </w:rPr>
      </w:pPr>
    </w:p>
    <w:p w:rsidR="008E3C77" w:rsidRDefault="008E3C77">
      <w:pPr>
        <w:suppressAutoHyphens/>
        <w:ind w:left="720" w:hanging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HEATING/AIR CONDITIONING/ELECTRICAL/PLUMBING SYSTEMS</w:t>
      </w:r>
    </w:p>
    <w:p w:rsidR="008E3C77" w:rsidRDefault="008E3C77">
      <w:pPr>
        <w:suppressAutoHyphens/>
        <w:ind w:left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Minor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noBreakHyphen/>
        <w:t xml:space="preserve"> Repair of existing systems.</w:t>
      </w: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suppressAutoHyphens/>
        <w:ind w:left="720" w:hanging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ab/>
      </w:r>
      <w:r>
        <w:rPr>
          <w:spacing w:val="-2"/>
          <w:sz w:val="22"/>
          <w:szCs w:val="22"/>
          <w:u w:val="single"/>
        </w:rPr>
        <w:t>Major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noBreakHyphen/>
        <w:t xml:space="preserve"> Installing or upgrading systems which will result in major exterior appearance changes (i.e. exterior ducts, piping, ventilators, HVAC units); the removal of substantial quantities of original materials in the course of construction.</w:t>
      </w: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Changes classified as major alterations are not necessarily unacceptable.  Under the preservation restriction such changes must be reviewed by the </w:t>
      </w:r>
      <w:r w:rsidR="00EF351B">
        <w:rPr>
          <w:spacing w:val="-2"/>
          <w:sz w:val="22"/>
          <w:szCs w:val="22"/>
        </w:rPr>
        <w:t>COMMISSION</w:t>
      </w:r>
      <w:r>
        <w:rPr>
          <w:spacing w:val="-2"/>
          <w:sz w:val="22"/>
          <w:szCs w:val="22"/>
        </w:rPr>
        <w:t xml:space="preserve"> and their impact on the </w:t>
      </w:r>
      <w:r w:rsidR="007365D8">
        <w:rPr>
          <w:spacing w:val="-2"/>
          <w:sz w:val="22"/>
          <w:szCs w:val="22"/>
        </w:rPr>
        <w:t>historic integrity of the property</w:t>
      </w:r>
      <w:r>
        <w:rPr>
          <w:spacing w:val="-2"/>
          <w:sz w:val="22"/>
          <w:szCs w:val="22"/>
        </w:rPr>
        <w:t xml:space="preserve"> assessed.</w:t>
      </w: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</w:t>
      </w: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It is the responsibility of the property owner to notify the </w:t>
      </w:r>
      <w:r w:rsidR="00EF351B">
        <w:rPr>
          <w:spacing w:val="-2"/>
          <w:sz w:val="22"/>
          <w:szCs w:val="22"/>
        </w:rPr>
        <w:t>COMMISSION</w:t>
      </w:r>
      <w:r>
        <w:rPr>
          <w:spacing w:val="-2"/>
          <w:sz w:val="22"/>
          <w:szCs w:val="22"/>
        </w:rPr>
        <w:t xml:space="preserve"> in writing when any major alterations are contemplated. Substantial alterations may necessitate review of plans and specifications.</w:t>
      </w: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</w:p>
    <w:p w:rsidR="008E3C77" w:rsidRDefault="008E3C77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The intent of the preservation restriction is to enable the </w:t>
      </w:r>
      <w:r w:rsidR="00EF351B">
        <w:rPr>
          <w:spacing w:val="-2"/>
          <w:sz w:val="22"/>
          <w:szCs w:val="22"/>
        </w:rPr>
        <w:t>COMMISSION</w:t>
      </w:r>
      <w:r>
        <w:rPr>
          <w:spacing w:val="-2"/>
          <w:sz w:val="22"/>
          <w:szCs w:val="22"/>
        </w:rPr>
        <w:t xml:space="preserve"> to review proposed alterations and assess their impact o</w:t>
      </w:r>
      <w:r w:rsidR="007365D8">
        <w:rPr>
          <w:spacing w:val="-2"/>
          <w:sz w:val="22"/>
          <w:szCs w:val="22"/>
        </w:rPr>
        <w:t>n the integrity of the building</w:t>
      </w:r>
      <w:r>
        <w:rPr>
          <w:spacing w:val="-2"/>
          <w:sz w:val="22"/>
          <w:szCs w:val="22"/>
        </w:rPr>
        <w:t xml:space="preserve">, not to preclude future change. </w:t>
      </w:r>
      <w:r w:rsidR="00EF351B">
        <w:rPr>
          <w:spacing w:val="-2"/>
          <w:sz w:val="22"/>
          <w:szCs w:val="22"/>
        </w:rPr>
        <w:t>COMMISSION</w:t>
      </w:r>
      <w:r>
        <w:rPr>
          <w:spacing w:val="-2"/>
          <w:sz w:val="22"/>
          <w:szCs w:val="22"/>
        </w:rPr>
        <w:t xml:space="preserve">  will attempt to work with property owner to develop mutually satisfactory solutions, which are in the best interests of the Property.</w:t>
      </w:r>
    </w:p>
    <w:p w:rsidR="008E3C77" w:rsidRDefault="008E3C77">
      <w:pPr>
        <w:suppressAutoHyphens/>
        <w:spacing w:line="480" w:lineRule="auto"/>
        <w:jc w:val="both"/>
        <w:rPr>
          <w:spacing w:val="-2"/>
          <w:sz w:val="22"/>
          <w:szCs w:val="22"/>
        </w:rPr>
      </w:pPr>
    </w:p>
    <w:p w:rsidR="008E3C77" w:rsidRDefault="008E3C77">
      <w:pPr>
        <w:suppressAutoHyphens/>
        <w:spacing w:line="480" w:lineRule="auto"/>
        <w:rPr>
          <w:bCs/>
          <w:i/>
          <w:iCs/>
          <w:spacing w:val="-2"/>
          <w:sz w:val="22"/>
        </w:rPr>
      </w:pPr>
    </w:p>
    <w:sectPr w:rsidR="008E3C77" w:rsidSect="00E477B1">
      <w:pgSz w:w="12240" w:h="15840"/>
      <w:pgMar w:top="1440" w:right="1800" w:bottom="1440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7365D8"/>
    <w:rsid w:val="00245070"/>
    <w:rsid w:val="00250668"/>
    <w:rsid w:val="007365D8"/>
    <w:rsid w:val="00792BF8"/>
    <w:rsid w:val="008E3C77"/>
    <w:rsid w:val="00D61FA4"/>
    <w:rsid w:val="00E477B1"/>
    <w:rsid w:val="00E767CC"/>
    <w:rsid w:val="00EF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RESTRICTION GUIDELINES</vt:lpstr>
    </vt:vector>
  </TitlesOfParts>
  <Company>Secretary of the Commonwealth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RESTRICTION GUIDELINES</dc:title>
  <dc:creator>MST</dc:creator>
  <cp:lastModifiedBy>Susan Edwards</cp:lastModifiedBy>
  <cp:revision>2</cp:revision>
  <cp:lastPrinted>2016-10-06T13:04:00Z</cp:lastPrinted>
  <dcterms:created xsi:type="dcterms:W3CDTF">2022-07-20T14:32:00Z</dcterms:created>
  <dcterms:modified xsi:type="dcterms:W3CDTF">2022-07-20T14:32:00Z</dcterms:modified>
</cp:coreProperties>
</file>