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3654"/>
        <w:gridCol w:w="3654"/>
        <w:gridCol w:w="3654"/>
        <w:gridCol w:w="3654"/>
      </w:tblGrid>
      <w:tr w:rsidR="00920027" w:rsidRPr="00EF64BD" w14:paraId="22C462E6" w14:textId="3BEDB000" w:rsidTr="00F85F45">
        <w:tc>
          <w:tcPr>
            <w:tcW w:w="1250" w:type="pct"/>
            <w:shd w:val="clear" w:color="auto" w:fill="FFFFFF" w:themeFill="background1"/>
          </w:tcPr>
          <w:p w14:paraId="00DD9EF1" w14:textId="2253FD89" w:rsidR="00920027" w:rsidRPr="00F85F45" w:rsidRDefault="00332711" w:rsidP="00EF64BD">
            <w:pPr>
              <w:spacing w:after="120"/>
              <w:rPr>
                <w:rFonts w:ascii="Times New Roman Bold" w:hAnsi="Times New Roman Bold" w:cs="Times New Roman"/>
                <w:b/>
                <w:caps/>
                <w:sz w:val="24"/>
                <w:szCs w:val="24"/>
              </w:rPr>
            </w:pPr>
            <w:bookmarkStart w:id="0" w:name="_GoBack"/>
            <w:bookmarkEnd w:id="0"/>
            <w:r w:rsidRPr="00F85F45">
              <w:rPr>
                <w:rFonts w:ascii="Times New Roman Bold" w:hAnsi="Times New Roman Bold" w:cs="Times New Roman"/>
                <w:b/>
                <w:caps/>
                <w:sz w:val="24"/>
                <w:szCs w:val="24"/>
              </w:rPr>
              <w:t>10</w:t>
            </w:r>
            <w:r w:rsidR="00F85F45" w:rsidRPr="00F85F45">
              <w:rPr>
                <w:rFonts w:ascii="Times New Roman Bold" w:hAnsi="Times New Roman Bold" w:cs="Times New Roman"/>
                <w:b/>
                <w:caps/>
                <w:sz w:val="24"/>
                <w:szCs w:val="24"/>
              </w:rPr>
              <w:t xml:space="preserve"> </w:t>
            </w:r>
            <w:r w:rsidR="00920027" w:rsidRPr="00F85F45">
              <w:rPr>
                <w:rFonts w:ascii="Times New Roman Bold" w:hAnsi="Times New Roman Bold" w:cs="Times New Roman"/>
                <w:b/>
                <w:caps/>
                <w:sz w:val="24"/>
                <w:szCs w:val="24"/>
              </w:rPr>
              <w:t>Zoning Consideration</w:t>
            </w:r>
            <w:r w:rsidR="00F85F45" w:rsidRPr="00F85F45">
              <w:rPr>
                <w:rFonts w:ascii="Times New Roman Bold" w:hAnsi="Times New Roman Bold" w:cs="Times New Roman"/>
                <w:b/>
                <w:caps/>
                <w:sz w:val="24"/>
                <w:szCs w:val="24"/>
              </w:rPr>
              <w:t>s</w:t>
            </w:r>
          </w:p>
        </w:tc>
        <w:tc>
          <w:tcPr>
            <w:tcW w:w="1250" w:type="pct"/>
            <w:shd w:val="clear" w:color="auto" w:fill="FFFFFF" w:themeFill="background1"/>
          </w:tcPr>
          <w:p w14:paraId="01F98411" w14:textId="77777777" w:rsidR="00920027" w:rsidRPr="00F85F45" w:rsidRDefault="00920027" w:rsidP="00EF64BD">
            <w:pPr>
              <w:spacing w:after="120"/>
              <w:rPr>
                <w:rFonts w:ascii="Times New Roman Bold" w:hAnsi="Times New Roman Bold" w:cs="Times New Roman"/>
                <w:b/>
                <w:caps/>
                <w:sz w:val="24"/>
                <w:szCs w:val="24"/>
              </w:rPr>
            </w:pPr>
            <w:r w:rsidRPr="00F85F45">
              <w:rPr>
                <w:rFonts w:ascii="Times New Roman Bold" w:hAnsi="Times New Roman Bold" w:cs="Times New Roman"/>
                <w:b/>
                <w:caps/>
                <w:sz w:val="24"/>
                <w:szCs w:val="24"/>
              </w:rPr>
              <w:t>2003 Waterfront Strategic Plan</w:t>
            </w:r>
          </w:p>
          <w:p w14:paraId="5C34695B" w14:textId="77777777" w:rsidR="007E12DD" w:rsidRDefault="007E12DD" w:rsidP="00EF64BD">
            <w:pPr>
              <w:spacing w:after="120"/>
              <w:rPr>
                <w:rFonts w:ascii="Times New Roman" w:hAnsi="Times New Roman" w:cs="Times New Roman"/>
                <w:sz w:val="24"/>
                <w:szCs w:val="24"/>
              </w:rPr>
            </w:pPr>
            <w:r w:rsidRPr="007E12DD">
              <w:rPr>
                <w:rFonts w:ascii="Times New Roman" w:hAnsi="Times New Roman" w:cs="Times New Roman"/>
                <w:sz w:val="24"/>
                <w:szCs w:val="24"/>
              </w:rPr>
              <w:t>“</w:t>
            </w:r>
            <w:r>
              <w:rPr>
                <w:rFonts w:ascii="Times New Roman" w:hAnsi="Times New Roman" w:cs="Times New Roman"/>
                <w:sz w:val="24"/>
                <w:szCs w:val="24"/>
              </w:rPr>
              <w:t>The Strategic Plan focuses primarily on the task of reconnecting city and harbor by means of parks, public streets, walkways, bike trails, architecture, and a vibrant mix of community uses.”</w:t>
            </w:r>
            <w:r w:rsidR="00195D12">
              <w:rPr>
                <w:rFonts w:ascii="Times New Roman" w:hAnsi="Times New Roman" w:cs="Times New Roman"/>
                <w:sz w:val="24"/>
                <w:szCs w:val="24"/>
              </w:rPr>
              <w:t xml:space="preserve"> (p. 2.)</w:t>
            </w:r>
          </w:p>
          <w:p w14:paraId="512734EE" w14:textId="544AFF63" w:rsidR="00F46978" w:rsidRPr="007E12DD" w:rsidRDefault="00F46978" w:rsidP="00EF64BD">
            <w:pPr>
              <w:spacing w:after="120"/>
              <w:rPr>
                <w:rFonts w:ascii="Times New Roman" w:hAnsi="Times New Roman" w:cs="Times New Roman"/>
                <w:sz w:val="24"/>
                <w:szCs w:val="24"/>
              </w:rPr>
            </w:pPr>
          </w:p>
        </w:tc>
        <w:tc>
          <w:tcPr>
            <w:tcW w:w="1250" w:type="pct"/>
            <w:shd w:val="clear" w:color="auto" w:fill="FFFFFF" w:themeFill="background1"/>
          </w:tcPr>
          <w:p w14:paraId="7AA87F02" w14:textId="0CD02D51" w:rsidR="00920027" w:rsidRDefault="00920027" w:rsidP="00EF64BD">
            <w:pPr>
              <w:spacing w:after="120"/>
              <w:rPr>
                <w:rFonts w:ascii="Times New Roman Bold" w:hAnsi="Times New Roman Bold" w:cs="Times New Roman"/>
                <w:b/>
                <w:caps/>
                <w:sz w:val="24"/>
                <w:szCs w:val="24"/>
              </w:rPr>
            </w:pPr>
            <w:r w:rsidRPr="00F85F45">
              <w:rPr>
                <w:rFonts w:ascii="Times New Roman Bold" w:hAnsi="Times New Roman Bold" w:cs="Times New Roman"/>
                <w:b/>
                <w:caps/>
                <w:sz w:val="24"/>
                <w:szCs w:val="24"/>
              </w:rPr>
              <w:t>Current sec. XXIV (WWOD)</w:t>
            </w:r>
          </w:p>
          <w:p w14:paraId="68265CD6" w14:textId="4AAA1129" w:rsidR="000B7698" w:rsidRPr="000B7698" w:rsidRDefault="000B7698" w:rsidP="00EF64BD">
            <w:pPr>
              <w:spacing w:after="120"/>
              <w:rPr>
                <w:rFonts w:ascii="Times New Roman" w:hAnsi="Times New Roman" w:cs="Times New Roman"/>
                <w:sz w:val="24"/>
                <w:szCs w:val="24"/>
              </w:rPr>
            </w:pPr>
            <w:r>
              <w:rPr>
                <w:rFonts w:ascii="Times New Roman" w:hAnsi="Times New Roman" w:cs="Times New Roman"/>
                <w:sz w:val="24"/>
                <w:szCs w:val="24"/>
              </w:rPr>
              <w:t>“…established … to encourage implementation of the recommendations of the … 2003 Waterfront Strategic Plan, as amended and supplemented from time to time…”</w:t>
            </w:r>
          </w:p>
        </w:tc>
        <w:tc>
          <w:tcPr>
            <w:tcW w:w="1250" w:type="pct"/>
            <w:shd w:val="clear" w:color="auto" w:fill="FFFFFF" w:themeFill="background1"/>
          </w:tcPr>
          <w:p w14:paraId="2885D5FB" w14:textId="3750344C" w:rsidR="00920027" w:rsidRPr="00F85F45" w:rsidRDefault="006A2F0B" w:rsidP="00EF64BD">
            <w:pPr>
              <w:spacing w:after="120"/>
              <w:rPr>
                <w:rFonts w:ascii="Times New Roman Bold" w:hAnsi="Times New Roman Bold" w:cs="Times New Roman"/>
                <w:b/>
                <w:caps/>
                <w:sz w:val="24"/>
                <w:szCs w:val="24"/>
              </w:rPr>
            </w:pPr>
            <w:r w:rsidRPr="00F85F45">
              <w:rPr>
                <w:rFonts w:ascii="Times New Roman Bold" w:hAnsi="Times New Roman Bold" w:cs="Times New Roman"/>
                <w:b/>
                <w:caps/>
                <w:sz w:val="24"/>
                <w:szCs w:val="24"/>
              </w:rPr>
              <w:t>Re</w:t>
            </w:r>
            <w:r w:rsidR="000B7698">
              <w:rPr>
                <w:rFonts w:ascii="Times New Roman Bold" w:hAnsi="Times New Roman Bold" w:cs="Times New Roman"/>
                <w:b/>
                <w:caps/>
                <w:sz w:val="24"/>
                <w:szCs w:val="24"/>
              </w:rPr>
              <w:t>v</w:t>
            </w:r>
            <w:r w:rsidRPr="00F85F45">
              <w:rPr>
                <w:rFonts w:ascii="Times New Roman Bold" w:hAnsi="Times New Roman Bold" w:cs="Times New Roman"/>
                <w:b/>
                <w:caps/>
                <w:sz w:val="24"/>
                <w:szCs w:val="24"/>
              </w:rPr>
              <w:t>ised</w:t>
            </w:r>
            <w:r w:rsidR="00C92F73">
              <w:rPr>
                <w:rFonts w:ascii="Times New Roman Bold" w:hAnsi="Times New Roman Bold" w:cs="Times New Roman"/>
                <w:b/>
                <w:caps/>
                <w:sz w:val="24"/>
                <w:szCs w:val="24"/>
              </w:rPr>
              <w:t>?</w:t>
            </w:r>
            <w:r w:rsidRPr="00F85F45">
              <w:rPr>
                <w:rFonts w:ascii="Times New Roman Bold" w:hAnsi="Times New Roman Bold" w:cs="Times New Roman"/>
                <w:b/>
                <w:caps/>
                <w:sz w:val="24"/>
                <w:szCs w:val="24"/>
              </w:rPr>
              <w:t xml:space="preserve"> sec. XXIV (WWOD)</w:t>
            </w:r>
          </w:p>
        </w:tc>
      </w:tr>
      <w:tr w:rsidR="00920027" w:rsidRPr="00EF64BD" w14:paraId="1FDBCB10" w14:textId="78FCAD92" w:rsidTr="003C38FC">
        <w:tc>
          <w:tcPr>
            <w:tcW w:w="1250" w:type="pct"/>
          </w:tcPr>
          <w:p w14:paraId="6312CD45" w14:textId="1A7566D0" w:rsidR="00920027" w:rsidRPr="00D138D1" w:rsidRDefault="003C38FC" w:rsidP="00EF64BD">
            <w:pPr>
              <w:pStyle w:val="ListParagraph"/>
              <w:numPr>
                <w:ilvl w:val="0"/>
                <w:numId w:val="1"/>
              </w:numPr>
              <w:spacing w:after="120"/>
              <w:contextualSpacing w:val="0"/>
              <w:rPr>
                <w:rFonts w:ascii="Times New Roman" w:hAnsi="Times New Roman" w:cs="Times New Roman"/>
                <w:b/>
                <w:sz w:val="24"/>
                <w:szCs w:val="24"/>
              </w:rPr>
            </w:pPr>
            <w:r w:rsidRPr="00D138D1">
              <w:rPr>
                <w:rFonts w:ascii="Times New Roman" w:hAnsi="Times New Roman" w:cs="Times New Roman"/>
                <w:b/>
                <w:sz w:val="24"/>
                <w:szCs w:val="24"/>
              </w:rPr>
              <w:t xml:space="preserve">Flooding </w:t>
            </w:r>
            <w:r w:rsidR="00AC581F" w:rsidRPr="00D138D1">
              <w:rPr>
                <w:rFonts w:ascii="Times New Roman" w:hAnsi="Times New Roman" w:cs="Times New Roman"/>
                <w:b/>
                <w:sz w:val="24"/>
                <w:szCs w:val="24"/>
              </w:rPr>
              <w:t>and resilience</w:t>
            </w:r>
          </w:p>
        </w:tc>
        <w:tc>
          <w:tcPr>
            <w:tcW w:w="1250" w:type="pct"/>
          </w:tcPr>
          <w:p w14:paraId="241BA9BA" w14:textId="77777777" w:rsidR="00920027" w:rsidRDefault="0088145F" w:rsidP="00EF64BD">
            <w:pPr>
              <w:pStyle w:val="ListParagraph"/>
              <w:numPr>
                <w:ilvl w:val="0"/>
                <w:numId w:val="2"/>
              </w:numPr>
              <w:spacing w:after="120"/>
              <w:ind w:left="376"/>
              <w:contextualSpacing w:val="0"/>
              <w:rPr>
                <w:rFonts w:ascii="Times New Roman" w:hAnsi="Times New Roman" w:cs="Times New Roman"/>
                <w:sz w:val="24"/>
                <w:szCs w:val="24"/>
              </w:rPr>
            </w:pPr>
            <w:r>
              <w:rPr>
                <w:rFonts w:ascii="Times New Roman" w:hAnsi="Times New Roman" w:cs="Times New Roman"/>
                <w:sz w:val="24"/>
                <w:szCs w:val="24"/>
              </w:rPr>
              <w:t>[Not mentioned.]</w:t>
            </w:r>
          </w:p>
          <w:p w14:paraId="6359C75A" w14:textId="5F2EDE86" w:rsidR="00F46978" w:rsidRPr="00EF64BD" w:rsidRDefault="00F46978" w:rsidP="00F46978">
            <w:pPr>
              <w:pStyle w:val="ListParagraph"/>
              <w:spacing w:after="120"/>
              <w:ind w:left="376"/>
              <w:contextualSpacing w:val="0"/>
              <w:rPr>
                <w:rFonts w:ascii="Times New Roman" w:hAnsi="Times New Roman" w:cs="Times New Roman"/>
                <w:sz w:val="24"/>
                <w:szCs w:val="24"/>
              </w:rPr>
            </w:pPr>
          </w:p>
        </w:tc>
        <w:tc>
          <w:tcPr>
            <w:tcW w:w="1250" w:type="pct"/>
          </w:tcPr>
          <w:p w14:paraId="0641A822" w14:textId="7B86EC8A" w:rsidR="00920027" w:rsidRPr="00EF64BD" w:rsidRDefault="008F5349" w:rsidP="00EF64BD">
            <w:pPr>
              <w:pStyle w:val="ListParagraph"/>
              <w:numPr>
                <w:ilvl w:val="0"/>
                <w:numId w:val="3"/>
              </w:numPr>
              <w:spacing w:after="120"/>
              <w:ind w:left="316"/>
              <w:contextualSpacing w:val="0"/>
              <w:rPr>
                <w:rFonts w:ascii="Times New Roman" w:hAnsi="Times New Roman" w:cs="Times New Roman"/>
                <w:sz w:val="24"/>
                <w:szCs w:val="24"/>
              </w:rPr>
            </w:pPr>
            <w:r>
              <w:rPr>
                <w:rFonts w:ascii="Times New Roman" w:hAnsi="Times New Roman" w:cs="Times New Roman"/>
                <w:sz w:val="24"/>
                <w:szCs w:val="24"/>
              </w:rPr>
              <w:t>[Not mentioned.]</w:t>
            </w:r>
          </w:p>
        </w:tc>
        <w:tc>
          <w:tcPr>
            <w:tcW w:w="1250" w:type="pct"/>
          </w:tcPr>
          <w:p w14:paraId="109BBCD4" w14:textId="7847D44C" w:rsidR="00920027" w:rsidRPr="00EF64BD" w:rsidRDefault="00634151" w:rsidP="00EF64BD">
            <w:pPr>
              <w:pStyle w:val="ListParagraph"/>
              <w:numPr>
                <w:ilvl w:val="0"/>
                <w:numId w:val="4"/>
              </w:numPr>
              <w:spacing w:after="120"/>
              <w:ind w:left="346"/>
              <w:contextualSpacing w:val="0"/>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r>
      <w:tr w:rsidR="00920027" w:rsidRPr="00EF64BD" w14:paraId="52041CAD" w14:textId="24BE52C1" w:rsidTr="003C38FC">
        <w:tc>
          <w:tcPr>
            <w:tcW w:w="1250" w:type="pct"/>
          </w:tcPr>
          <w:p w14:paraId="4E09ECD1" w14:textId="5C5FDF26" w:rsidR="00920027" w:rsidRPr="00D138D1" w:rsidRDefault="00AC581F" w:rsidP="00EF64BD">
            <w:pPr>
              <w:pStyle w:val="ListParagraph"/>
              <w:numPr>
                <w:ilvl w:val="0"/>
                <w:numId w:val="1"/>
              </w:numPr>
              <w:spacing w:after="120"/>
              <w:contextualSpacing w:val="0"/>
              <w:rPr>
                <w:rFonts w:ascii="Times New Roman" w:hAnsi="Times New Roman" w:cs="Times New Roman"/>
                <w:b/>
                <w:sz w:val="24"/>
                <w:szCs w:val="24"/>
              </w:rPr>
            </w:pPr>
            <w:r w:rsidRPr="00D138D1">
              <w:rPr>
                <w:rFonts w:ascii="Times New Roman" w:hAnsi="Times New Roman" w:cs="Times New Roman"/>
                <w:b/>
                <w:sz w:val="24"/>
                <w:szCs w:val="24"/>
              </w:rPr>
              <w:t xml:space="preserve">Land </w:t>
            </w:r>
            <w:r w:rsidR="00574E07" w:rsidRPr="00D138D1">
              <w:rPr>
                <w:rFonts w:ascii="Times New Roman" w:hAnsi="Times New Roman" w:cs="Times New Roman"/>
                <w:b/>
                <w:sz w:val="24"/>
                <w:szCs w:val="24"/>
              </w:rPr>
              <w:t xml:space="preserve">[and marine] </w:t>
            </w:r>
            <w:r w:rsidRPr="00D138D1">
              <w:rPr>
                <w:rFonts w:ascii="Times New Roman" w:hAnsi="Times New Roman" w:cs="Times New Roman"/>
                <w:b/>
                <w:sz w:val="24"/>
                <w:szCs w:val="24"/>
              </w:rPr>
              <w:t>uses</w:t>
            </w:r>
          </w:p>
        </w:tc>
        <w:tc>
          <w:tcPr>
            <w:tcW w:w="1250" w:type="pct"/>
          </w:tcPr>
          <w:p w14:paraId="33A1967D" w14:textId="7B26C0A9" w:rsidR="00920027" w:rsidRDefault="009805B5" w:rsidP="00F46978">
            <w:pPr>
              <w:pStyle w:val="ListParagraph"/>
              <w:numPr>
                <w:ilvl w:val="0"/>
                <w:numId w:val="2"/>
              </w:numPr>
              <w:spacing w:after="240"/>
              <w:ind w:left="374"/>
              <w:contextualSpacing w:val="0"/>
              <w:rPr>
                <w:rFonts w:ascii="Times New Roman" w:hAnsi="Times New Roman" w:cs="Times New Roman"/>
                <w:sz w:val="24"/>
                <w:szCs w:val="24"/>
              </w:rPr>
            </w:pPr>
            <w:r w:rsidRPr="00EF64BD">
              <w:rPr>
                <w:rFonts w:ascii="Times New Roman" w:hAnsi="Times New Roman" w:cs="Times New Roman"/>
                <w:sz w:val="24"/>
                <w:szCs w:val="24"/>
              </w:rPr>
              <w:t>“Reinforce</w:t>
            </w:r>
            <w:r w:rsidR="00EF64BD" w:rsidRPr="00EF64BD">
              <w:rPr>
                <w:rFonts w:ascii="Times New Roman" w:hAnsi="Times New Roman" w:cs="Times New Roman"/>
                <w:sz w:val="24"/>
                <w:szCs w:val="24"/>
              </w:rPr>
              <w:t xml:space="preserve"> and extend the historic downtown to the waterfront with a new harborside neighborhood.”</w:t>
            </w:r>
            <w:r w:rsidR="00D60697">
              <w:rPr>
                <w:rFonts w:ascii="Times New Roman" w:hAnsi="Times New Roman" w:cs="Times New Roman"/>
                <w:sz w:val="24"/>
                <w:szCs w:val="24"/>
              </w:rPr>
              <w:t xml:space="preserve"> (Chart)</w:t>
            </w:r>
          </w:p>
          <w:p w14:paraId="51174475" w14:textId="77777777" w:rsidR="00F241F0" w:rsidRDefault="00B253D9" w:rsidP="00F46978">
            <w:pPr>
              <w:pStyle w:val="ListParagraph"/>
              <w:spacing w:after="240"/>
              <w:ind w:left="374"/>
              <w:contextualSpacing w:val="0"/>
              <w:rPr>
                <w:rFonts w:ascii="Times New Roman" w:hAnsi="Times New Roman" w:cs="Times New Roman"/>
                <w:sz w:val="24"/>
                <w:szCs w:val="24"/>
              </w:rPr>
            </w:pPr>
            <w:r>
              <w:rPr>
                <w:rFonts w:ascii="Times New Roman" w:hAnsi="Times New Roman" w:cs="Times New Roman"/>
                <w:sz w:val="24"/>
                <w:szCs w:val="24"/>
              </w:rPr>
              <w:t>“</w:t>
            </w:r>
            <w:r w:rsidR="00EF4B6D">
              <w:rPr>
                <w:rFonts w:ascii="Times New Roman" w:hAnsi="Times New Roman" w:cs="Times New Roman"/>
                <w:sz w:val="24"/>
                <w:szCs w:val="24"/>
              </w:rPr>
              <w:t>Preserve adequate room for maritime uses such as marinas in the Waterfront Mixed Use (WMU) zone while promoting a mix of non-marine dependent uses that are set back from and compatible with the working edge of the waterfront”  (p. 9.)</w:t>
            </w:r>
          </w:p>
          <w:p w14:paraId="65AF2CFB" w14:textId="77777777" w:rsidR="00A44F67" w:rsidRDefault="00A44F67" w:rsidP="00F46978">
            <w:pPr>
              <w:pStyle w:val="ListParagraph"/>
              <w:spacing w:after="240"/>
              <w:ind w:left="374"/>
              <w:contextualSpacing w:val="0"/>
              <w:rPr>
                <w:rFonts w:ascii="Times New Roman" w:hAnsi="Times New Roman" w:cs="Times New Roman"/>
                <w:sz w:val="24"/>
                <w:szCs w:val="24"/>
              </w:rPr>
            </w:pPr>
            <w:r>
              <w:rPr>
                <w:rFonts w:ascii="Times New Roman" w:hAnsi="Times New Roman" w:cs="Times New Roman"/>
                <w:sz w:val="24"/>
                <w:szCs w:val="24"/>
              </w:rPr>
              <w:t>“Ensure a healthy mix of uses that serve the downtown community and support a vibrant ix of activities year round.”  (p. 18.)</w:t>
            </w:r>
          </w:p>
          <w:p w14:paraId="2773360B" w14:textId="47167716" w:rsidR="00907F9C" w:rsidRDefault="00907F9C" w:rsidP="00F46978">
            <w:pPr>
              <w:pStyle w:val="ListParagraph"/>
              <w:spacing w:after="240"/>
              <w:ind w:left="374"/>
              <w:contextualSpacing w:val="0"/>
              <w:rPr>
                <w:rFonts w:ascii="Times New Roman" w:hAnsi="Times New Roman" w:cs="Times New Roman"/>
                <w:sz w:val="24"/>
                <w:szCs w:val="24"/>
              </w:rPr>
            </w:pPr>
            <w:r>
              <w:rPr>
                <w:rFonts w:ascii="Times New Roman" w:hAnsi="Times New Roman" w:cs="Times New Roman"/>
                <w:sz w:val="24"/>
                <w:szCs w:val="24"/>
              </w:rPr>
              <w:t xml:space="preserve">“Ensure that active ground floor public uses front onto major streets (Merrimac, </w:t>
            </w:r>
            <w:r>
              <w:rPr>
                <w:rFonts w:ascii="Times New Roman" w:hAnsi="Times New Roman" w:cs="Times New Roman"/>
                <w:sz w:val="24"/>
                <w:szCs w:val="24"/>
              </w:rPr>
              <w:lastRenderedPageBreak/>
              <w:t>Green, and “Wharf”) and anchor the corners of blocks.” (</w:t>
            </w:r>
            <w:r w:rsidR="00877C33">
              <w:rPr>
                <w:rFonts w:ascii="Times New Roman" w:hAnsi="Times New Roman" w:cs="Times New Roman"/>
                <w:sz w:val="24"/>
                <w:szCs w:val="24"/>
              </w:rPr>
              <w:t>Id</w:t>
            </w:r>
            <w:r>
              <w:rPr>
                <w:rFonts w:ascii="Times New Roman" w:hAnsi="Times New Roman" w:cs="Times New Roman"/>
                <w:sz w:val="24"/>
                <w:szCs w:val="24"/>
              </w:rPr>
              <w:t>.)</w:t>
            </w:r>
          </w:p>
          <w:p w14:paraId="045FE48E" w14:textId="77777777" w:rsidR="00877C33" w:rsidRDefault="00877C33" w:rsidP="00F46978">
            <w:pPr>
              <w:pStyle w:val="ListParagraph"/>
              <w:spacing w:after="240"/>
              <w:ind w:left="374"/>
              <w:contextualSpacing w:val="0"/>
              <w:rPr>
                <w:rFonts w:ascii="Times New Roman" w:hAnsi="Times New Roman" w:cs="Times New Roman"/>
                <w:sz w:val="24"/>
                <w:szCs w:val="24"/>
              </w:rPr>
            </w:pPr>
            <w:r>
              <w:rPr>
                <w:rFonts w:ascii="Times New Roman" w:hAnsi="Times New Roman" w:cs="Times New Roman"/>
                <w:sz w:val="24"/>
                <w:szCs w:val="24"/>
              </w:rPr>
              <w:t>“Allow residential uses on upper floors above these public uses.”  (Id.)</w:t>
            </w:r>
          </w:p>
          <w:p w14:paraId="65AA2569" w14:textId="77777777" w:rsidR="00877C33" w:rsidRDefault="00877C33" w:rsidP="00F46978">
            <w:pPr>
              <w:pStyle w:val="ListParagraph"/>
              <w:spacing w:after="240"/>
              <w:ind w:left="374"/>
              <w:contextualSpacing w:val="0"/>
              <w:rPr>
                <w:rFonts w:ascii="Times New Roman" w:hAnsi="Times New Roman" w:cs="Times New Roman"/>
                <w:sz w:val="24"/>
                <w:szCs w:val="24"/>
              </w:rPr>
            </w:pPr>
            <w:r>
              <w:rPr>
                <w:rFonts w:ascii="Times New Roman" w:hAnsi="Times New Roman" w:cs="Times New Roman"/>
                <w:sz w:val="24"/>
                <w:szCs w:val="24"/>
              </w:rPr>
              <w:t>“</w:t>
            </w:r>
            <w:r w:rsidR="00E548E2">
              <w:rPr>
                <w:rFonts w:ascii="Times New Roman" w:hAnsi="Times New Roman" w:cs="Times New Roman"/>
                <w:sz w:val="24"/>
                <w:szCs w:val="24"/>
              </w:rPr>
              <w:t>Allow some ground floor residential uses along secondary streets leading to the waterfront (Market and “McKay”).” (Id.)</w:t>
            </w:r>
          </w:p>
          <w:p w14:paraId="26B66A93" w14:textId="77777777" w:rsidR="00F66393" w:rsidRDefault="00F66393" w:rsidP="00F46978">
            <w:pPr>
              <w:pStyle w:val="ListParagraph"/>
              <w:spacing w:after="240"/>
              <w:ind w:left="374"/>
              <w:contextualSpacing w:val="0"/>
              <w:rPr>
                <w:rFonts w:ascii="Times New Roman" w:hAnsi="Times New Roman" w:cs="Times New Roman"/>
                <w:sz w:val="24"/>
                <w:szCs w:val="24"/>
              </w:rPr>
            </w:pPr>
            <w:r>
              <w:rPr>
                <w:rFonts w:ascii="Times New Roman" w:hAnsi="Times New Roman" w:cs="Times New Roman"/>
                <w:sz w:val="24"/>
                <w:szCs w:val="24"/>
              </w:rPr>
              <w:t>“Consider ground floor uses such as a small green grocer, a hardware store, and a chandlery (nautical supplies) that will serve the residential as well as boating community.”  (Id.)</w:t>
            </w:r>
          </w:p>
          <w:p w14:paraId="528827B4" w14:textId="77777777" w:rsidR="0090667A" w:rsidRDefault="00340681" w:rsidP="00F46978">
            <w:pPr>
              <w:pStyle w:val="ListParagraph"/>
              <w:spacing w:after="240"/>
              <w:ind w:left="374"/>
              <w:contextualSpacing w:val="0"/>
              <w:rPr>
                <w:rFonts w:ascii="Times New Roman" w:hAnsi="Times New Roman" w:cs="Times New Roman"/>
                <w:sz w:val="24"/>
                <w:szCs w:val="24"/>
              </w:rPr>
            </w:pPr>
            <w:r>
              <w:rPr>
                <w:rFonts w:ascii="Times New Roman" w:hAnsi="Times New Roman" w:cs="Times New Roman"/>
                <w:sz w:val="24"/>
                <w:szCs w:val="24"/>
              </w:rPr>
              <w:t>“Create a 400-foot sidewalk extension along the south side of Wharf Street and line it with active public uses facing the harbor.  This portion of the harbor walk should be accessible and inviting day and night and in every season.”  (p. 23.)</w:t>
            </w:r>
          </w:p>
          <w:p w14:paraId="6DCEFD1E" w14:textId="61BAB394" w:rsidR="00F46978" w:rsidRPr="00EF64BD" w:rsidRDefault="00F46978" w:rsidP="00F241F0">
            <w:pPr>
              <w:pStyle w:val="ListParagraph"/>
              <w:spacing w:after="120"/>
              <w:ind w:left="376"/>
              <w:contextualSpacing w:val="0"/>
              <w:rPr>
                <w:rFonts w:ascii="Times New Roman" w:hAnsi="Times New Roman" w:cs="Times New Roman"/>
                <w:sz w:val="24"/>
                <w:szCs w:val="24"/>
              </w:rPr>
            </w:pPr>
          </w:p>
        </w:tc>
        <w:tc>
          <w:tcPr>
            <w:tcW w:w="1250" w:type="pct"/>
          </w:tcPr>
          <w:p w14:paraId="538E03E2" w14:textId="3FC4ABB0" w:rsidR="00920027" w:rsidRDefault="000B7698" w:rsidP="00EF64BD">
            <w:pPr>
              <w:pStyle w:val="ListParagraph"/>
              <w:numPr>
                <w:ilvl w:val="0"/>
                <w:numId w:val="3"/>
              </w:numPr>
              <w:spacing w:after="120"/>
              <w:ind w:left="316"/>
              <w:contextualSpacing w:val="0"/>
              <w:rPr>
                <w:rFonts w:ascii="Times New Roman" w:hAnsi="Times New Roman" w:cs="Times New Roman"/>
                <w:sz w:val="24"/>
                <w:szCs w:val="24"/>
              </w:rPr>
            </w:pPr>
            <w:r>
              <w:rPr>
                <w:rFonts w:ascii="Times New Roman" w:hAnsi="Times New Roman" w:cs="Times New Roman"/>
                <w:sz w:val="24"/>
                <w:szCs w:val="24"/>
              </w:rPr>
              <w:lastRenderedPageBreak/>
              <w:t>Uses permitted in the WMU district by right or by special permit, and also the following by special permit from the Planning Board:</w:t>
            </w:r>
          </w:p>
          <w:p w14:paraId="103CEC92" w14:textId="77777777" w:rsidR="000B7698" w:rsidRDefault="000B7698" w:rsidP="008F5349">
            <w:pPr>
              <w:pStyle w:val="ListParagraph"/>
              <w:numPr>
                <w:ilvl w:val="0"/>
                <w:numId w:val="5"/>
              </w:numPr>
              <w:spacing w:after="120"/>
              <w:ind w:left="706"/>
              <w:contextualSpacing w:val="0"/>
              <w:rPr>
                <w:rFonts w:ascii="Times New Roman" w:hAnsi="Times New Roman" w:cs="Times New Roman"/>
                <w:sz w:val="24"/>
                <w:szCs w:val="24"/>
              </w:rPr>
            </w:pPr>
            <w:r w:rsidRPr="000B7698">
              <w:rPr>
                <w:rFonts w:ascii="Times New Roman" w:hAnsi="Times New Roman" w:cs="Times New Roman"/>
                <w:sz w:val="24"/>
                <w:szCs w:val="24"/>
              </w:rPr>
              <w:t>Mu</w:t>
            </w:r>
            <w:r>
              <w:rPr>
                <w:rFonts w:ascii="Times New Roman" w:hAnsi="Times New Roman" w:cs="Times New Roman"/>
                <w:sz w:val="24"/>
                <w:szCs w:val="24"/>
              </w:rPr>
              <w:t>ltifamily</w:t>
            </w:r>
          </w:p>
          <w:p w14:paraId="73EDAA1C" w14:textId="249C3449" w:rsidR="000B7698" w:rsidRDefault="000B7698" w:rsidP="008F5349">
            <w:pPr>
              <w:pStyle w:val="ListParagraph"/>
              <w:numPr>
                <w:ilvl w:val="0"/>
                <w:numId w:val="5"/>
              </w:numPr>
              <w:spacing w:after="120"/>
              <w:ind w:left="706"/>
              <w:contextualSpacing w:val="0"/>
              <w:rPr>
                <w:rFonts w:ascii="Times New Roman" w:hAnsi="Times New Roman" w:cs="Times New Roman"/>
                <w:sz w:val="24"/>
                <w:szCs w:val="24"/>
              </w:rPr>
            </w:pPr>
            <w:r>
              <w:rPr>
                <w:rFonts w:ascii="Times New Roman" w:hAnsi="Times New Roman" w:cs="Times New Roman"/>
                <w:sz w:val="24"/>
                <w:szCs w:val="24"/>
              </w:rPr>
              <w:t>Congregate elderly housing</w:t>
            </w:r>
          </w:p>
          <w:p w14:paraId="26452121" w14:textId="77777777" w:rsidR="000B7698" w:rsidRDefault="000B7698" w:rsidP="008F5349">
            <w:pPr>
              <w:pStyle w:val="ListParagraph"/>
              <w:numPr>
                <w:ilvl w:val="0"/>
                <w:numId w:val="5"/>
              </w:numPr>
              <w:spacing w:after="120"/>
              <w:ind w:left="706"/>
              <w:contextualSpacing w:val="0"/>
              <w:rPr>
                <w:rFonts w:ascii="Times New Roman" w:hAnsi="Times New Roman" w:cs="Times New Roman"/>
                <w:sz w:val="24"/>
                <w:szCs w:val="24"/>
              </w:rPr>
            </w:pPr>
            <w:r>
              <w:rPr>
                <w:rFonts w:ascii="Times New Roman" w:hAnsi="Times New Roman" w:cs="Times New Roman"/>
                <w:sz w:val="24"/>
                <w:szCs w:val="24"/>
              </w:rPr>
              <w:t>Specialty shopping center (only if part of mixed use)</w:t>
            </w:r>
          </w:p>
          <w:p w14:paraId="2459887B" w14:textId="77777777" w:rsidR="000B7698" w:rsidRDefault="000B7698" w:rsidP="008F5349">
            <w:pPr>
              <w:pStyle w:val="ListParagraph"/>
              <w:numPr>
                <w:ilvl w:val="0"/>
                <w:numId w:val="5"/>
              </w:numPr>
              <w:spacing w:after="120"/>
              <w:ind w:left="706"/>
              <w:contextualSpacing w:val="0"/>
              <w:rPr>
                <w:rFonts w:ascii="Times New Roman" w:hAnsi="Times New Roman" w:cs="Times New Roman"/>
                <w:sz w:val="24"/>
                <w:szCs w:val="24"/>
              </w:rPr>
            </w:pPr>
            <w:r>
              <w:rPr>
                <w:rFonts w:ascii="Times New Roman" w:hAnsi="Times New Roman" w:cs="Times New Roman"/>
                <w:sz w:val="24"/>
                <w:szCs w:val="24"/>
              </w:rPr>
              <w:t>Health/recreation</w:t>
            </w:r>
          </w:p>
          <w:p w14:paraId="02E19EF8" w14:textId="77777777" w:rsidR="000B7698" w:rsidRDefault="000B7698" w:rsidP="008F5349">
            <w:pPr>
              <w:pStyle w:val="ListParagraph"/>
              <w:numPr>
                <w:ilvl w:val="0"/>
                <w:numId w:val="5"/>
              </w:numPr>
              <w:spacing w:after="120"/>
              <w:ind w:left="706"/>
              <w:contextualSpacing w:val="0"/>
              <w:rPr>
                <w:rFonts w:ascii="Times New Roman" w:hAnsi="Times New Roman" w:cs="Times New Roman"/>
                <w:sz w:val="24"/>
                <w:szCs w:val="24"/>
              </w:rPr>
            </w:pPr>
            <w:r>
              <w:rPr>
                <w:rFonts w:ascii="Times New Roman" w:hAnsi="Times New Roman" w:cs="Times New Roman"/>
                <w:sz w:val="24"/>
                <w:szCs w:val="24"/>
              </w:rPr>
              <w:t>Parking structure</w:t>
            </w:r>
          </w:p>
          <w:p w14:paraId="20DCD5ED" w14:textId="77777777" w:rsidR="000B7698" w:rsidRDefault="000B7698" w:rsidP="008F5349">
            <w:pPr>
              <w:pStyle w:val="ListParagraph"/>
              <w:numPr>
                <w:ilvl w:val="0"/>
                <w:numId w:val="5"/>
              </w:numPr>
              <w:spacing w:after="120"/>
              <w:ind w:left="706"/>
              <w:contextualSpacing w:val="0"/>
              <w:rPr>
                <w:rFonts w:ascii="Times New Roman" w:hAnsi="Times New Roman" w:cs="Times New Roman"/>
                <w:sz w:val="24"/>
                <w:szCs w:val="24"/>
              </w:rPr>
            </w:pPr>
            <w:r>
              <w:rPr>
                <w:rFonts w:ascii="Times New Roman" w:hAnsi="Times New Roman" w:cs="Times New Roman"/>
                <w:sz w:val="24"/>
                <w:szCs w:val="24"/>
              </w:rPr>
              <w:t xml:space="preserve"> Retail/service kiosk ATM</w:t>
            </w:r>
          </w:p>
          <w:p w14:paraId="7511EBF2" w14:textId="77777777" w:rsidR="000B7698" w:rsidRDefault="000B7698" w:rsidP="008F5349">
            <w:pPr>
              <w:pStyle w:val="ListParagraph"/>
              <w:numPr>
                <w:ilvl w:val="0"/>
                <w:numId w:val="5"/>
              </w:numPr>
              <w:spacing w:after="120"/>
              <w:ind w:left="706"/>
              <w:contextualSpacing w:val="0"/>
              <w:rPr>
                <w:rFonts w:ascii="Times New Roman" w:hAnsi="Times New Roman" w:cs="Times New Roman"/>
                <w:sz w:val="24"/>
                <w:szCs w:val="24"/>
              </w:rPr>
            </w:pPr>
            <w:r>
              <w:rPr>
                <w:rFonts w:ascii="Times New Roman" w:hAnsi="Times New Roman" w:cs="Times New Roman"/>
                <w:sz w:val="24"/>
                <w:szCs w:val="24"/>
              </w:rPr>
              <w:t>Fast food/carry out (carry out of prepared food only)</w:t>
            </w:r>
          </w:p>
          <w:p w14:paraId="0A15ACB5" w14:textId="77777777" w:rsidR="000B7698" w:rsidRDefault="000B7698" w:rsidP="008F5349">
            <w:pPr>
              <w:pStyle w:val="ListParagraph"/>
              <w:numPr>
                <w:ilvl w:val="0"/>
                <w:numId w:val="5"/>
              </w:numPr>
              <w:spacing w:after="120"/>
              <w:ind w:left="706"/>
              <w:contextualSpacing w:val="0"/>
              <w:rPr>
                <w:rFonts w:ascii="Times New Roman" w:hAnsi="Times New Roman" w:cs="Times New Roman"/>
                <w:sz w:val="24"/>
                <w:szCs w:val="24"/>
              </w:rPr>
            </w:pPr>
            <w:r>
              <w:rPr>
                <w:rFonts w:ascii="Times New Roman" w:hAnsi="Times New Roman" w:cs="Times New Roman"/>
                <w:sz w:val="24"/>
                <w:szCs w:val="24"/>
              </w:rPr>
              <w:t>Corporate headquarters</w:t>
            </w:r>
          </w:p>
          <w:p w14:paraId="38D15705" w14:textId="4B813A5E" w:rsidR="000B7698" w:rsidRPr="000B7698" w:rsidRDefault="000B7698" w:rsidP="000B7698">
            <w:pPr>
              <w:pStyle w:val="ListParagraph"/>
              <w:spacing w:after="120"/>
              <w:ind w:left="346"/>
              <w:rPr>
                <w:rFonts w:ascii="Times New Roman" w:hAnsi="Times New Roman" w:cs="Times New Roman"/>
                <w:sz w:val="24"/>
                <w:szCs w:val="24"/>
              </w:rPr>
            </w:pPr>
            <w:r>
              <w:rPr>
                <w:rFonts w:ascii="Times New Roman" w:hAnsi="Times New Roman" w:cs="Times New Roman"/>
                <w:sz w:val="24"/>
                <w:szCs w:val="24"/>
              </w:rPr>
              <w:t>(sec. XXIV-C.)</w:t>
            </w:r>
          </w:p>
        </w:tc>
        <w:tc>
          <w:tcPr>
            <w:tcW w:w="1250" w:type="pct"/>
          </w:tcPr>
          <w:p w14:paraId="34797BA6" w14:textId="77777777" w:rsidR="00920027" w:rsidRPr="00EF64BD" w:rsidRDefault="00920027" w:rsidP="00EF64BD">
            <w:pPr>
              <w:pStyle w:val="ListParagraph"/>
              <w:numPr>
                <w:ilvl w:val="0"/>
                <w:numId w:val="4"/>
              </w:numPr>
              <w:spacing w:after="120"/>
              <w:ind w:left="346"/>
              <w:contextualSpacing w:val="0"/>
              <w:rPr>
                <w:rFonts w:ascii="Times New Roman" w:hAnsi="Times New Roman" w:cs="Times New Roman"/>
                <w:sz w:val="24"/>
                <w:szCs w:val="24"/>
              </w:rPr>
            </w:pPr>
          </w:p>
        </w:tc>
      </w:tr>
      <w:tr w:rsidR="00920027" w:rsidRPr="00EF64BD" w14:paraId="26E5C4C8" w14:textId="6D56C46A" w:rsidTr="003C38FC">
        <w:tc>
          <w:tcPr>
            <w:tcW w:w="1250" w:type="pct"/>
          </w:tcPr>
          <w:p w14:paraId="02CD0C17" w14:textId="6FA37D3A" w:rsidR="00920027" w:rsidRPr="00D138D1" w:rsidRDefault="00AC581F" w:rsidP="00EF64BD">
            <w:pPr>
              <w:pStyle w:val="ListParagraph"/>
              <w:numPr>
                <w:ilvl w:val="0"/>
                <w:numId w:val="1"/>
              </w:numPr>
              <w:spacing w:after="120"/>
              <w:contextualSpacing w:val="0"/>
              <w:rPr>
                <w:rFonts w:ascii="Times New Roman" w:hAnsi="Times New Roman" w:cs="Times New Roman"/>
                <w:b/>
                <w:sz w:val="24"/>
                <w:szCs w:val="24"/>
              </w:rPr>
            </w:pPr>
            <w:r w:rsidRPr="00D138D1">
              <w:rPr>
                <w:rFonts w:ascii="Times New Roman" w:hAnsi="Times New Roman" w:cs="Times New Roman"/>
                <w:b/>
                <w:sz w:val="24"/>
                <w:szCs w:val="24"/>
              </w:rPr>
              <w:lastRenderedPageBreak/>
              <w:t>Dimensions</w:t>
            </w:r>
          </w:p>
        </w:tc>
        <w:tc>
          <w:tcPr>
            <w:tcW w:w="1250" w:type="pct"/>
          </w:tcPr>
          <w:p w14:paraId="217DA8D9" w14:textId="77777777" w:rsidR="00920027" w:rsidRDefault="00F241F0" w:rsidP="00F46978">
            <w:pPr>
              <w:pStyle w:val="ListParagraph"/>
              <w:numPr>
                <w:ilvl w:val="0"/>
                <w:numId w:val="2"/>
              </w:numPr>
              <w:spacing w:after="240"/>
              <w:ind w:left="374"/>
              <w:contextualSpacing w:val="0"/>
              <w:rPr>
                <w:rFonts w:ascii="Times New Roman" w:hAnsi="Times New Roman" w:cs="Times New Roman"/>
                <w:sz w:val="24"/>
                <w:szCs w:val="24"/>
              </w:rPr>
            </w:pPr>
            <w:r>
              <w:rPr>
                <w:rFonts w:ascii="Times New Roman" w:hAnsi="Times New Roman" w:cs="Times New Roman"/>
                <w:sz w:val="24"/>
                <w:szCs w:val="24"/>
              </w:rPr>
              <w:t>“Extend the scale and</w:t>
            </w:r>
            <w:r w:rsidR="00CD27BB">
              <w:rPr>
                <w:rFonts w:ascii="Times New Roman" w:hAnsi="Times New Roman" w:cs="Times New Roman"/>
                <w:sz w:val="24"/>
                <w:szCs w:val="24"/>
              </w:rPr>
              <w:t xml:space="preserve"> character of downtown Newburyport to the waterfront by establishing a vibrant harbor-side neighborhood.”</w:t>
            </w:r>
            <w:r w:rsidR="00D60697">
              <w:rPr>
                <w:rFonts w:ascii="Times New Roman" w:hAnsi="Times New Roman" w:cs="Times New Roman"/>
                <w:sz w:val="24"/>
                <w:szCs w:val="24"/>
              </w:rPr>
              <w:t xml:space="preserve"> (Chart)</w:t>
            </w:r>
          </w:p>
          <w:p w14:paraId="57D4F023" w14:textId="77777777" w:rsidR="00CD5D50" w:rsidRDefault="00CD5D50" w:rsidP="00F46978">
            <w:pPr>
              <w:pStyle w:val="ListParagraph"/>
              <w:spacing w:after="240"/>
              <w:ind w:left="374"/>
              <w:contextualSpacing w:val="0"/>
              <w:rPr>
                <w:rFonts w:ascii="Times New Roman" w:hAnsi="Times New Roman" w:cs="Times New Roman"/>
                <w:sz w:val="24"/>
                <w:szCs w:val="24"/>
              </w:rPr>
            </w:pPr>
            <w:r>
              <w:rPr>
                <w:rFonts w:ascii="Times New Roman" w:hAnsi="Times New Roman" w:cs="Times New Roman"/>
                <w:sz w:val="24"/>
                <w:szCs w:val="24"/>
              </w:rPr>
              <w:lastRenderedPageBreak/>
              <w:t>“</w:t>
            </w:r>
            <w:r w:rsidR="003D32A6">
              <w:rPr>
                <w:rFonts w:ascii="Times New Roman" w:hAnsi="Times New Roman" w:cs="Times New Roman"/>
                <w:sz w:val="24"/>
                <w:szCs w:val="24"/>
              </w:rPr>
              <w:t>Require all new development to conform to and reflect the historic character and quality of downtown Newburyport.” (p. 18.)</w:t>
            </w:r>
          </w:p>
          <w:p w14:paraId="2AFB5F62" w14:textId="77777777" w:rsidR="008B2FFD" w:rsidRDefault="008B2FFD" w:rsidP="00F46978">
            <w:pPr>
              <w:pStyle w:val="ListParagraph"/>
              <w:spacing w:after="240"/>
              <w:ind w:left="374"/>
              <w:contextualSpacing w:val="0"/>
              <w:rPr>
                <w:rFonts w:ascii="Times New Roman" w:hAnsi="Times New Roman" w:cs="Times New Roman"/>
                <w:sz w:val="24"/>
                <w:szCs w:val="24"/>
              </w:rPr>
            </w:pPr>
            <w:r>
              <w:rPr>
                <w:rFonts w:ascii="Times New Roman" w:hAnsi="Times New Roman" w:cs="Times New Roman"/>
                <w:sz w:val="24"/>
                <w:szCs w:val="24"/>
              </w:rPr>
              <w:t>“</w:t>
            </w:r>
            <w:r w:rsidR="002F2C54">
              <w:rPr>
                <w:rFonts w:ascii="Times New Roman" w:hAnsi="Times New Roman" w:cs="Times New Roman"/>
                <w:sz w:val="24"/>
                <w:szCs w:val="24"/>
              </w:rPr>
              <w:t>Require zero front yard set backs and allow zero side and back yard set backs to achieve the look and feel of the downtown.  Allow 5’ front yard set backs by special permit to encourage some variety at key locations along the street.” (p. 24.)</w:t>
            </w:r>
          </w:p>
          <w:p w14:paraId="0F558FC5" w14:textId="1C3E7C07" w:rsidR="00E74E23" w:rsidRPr="00EF64BD" w:rsidRDefault="00E74E23" w:rsidP="00F46978">
            <w:pPr>
              <w:pStyle w:val="ListParagraph"/>
              <w:spacing w:after="240"/>
              <w:ind w:left="374"/>
              <w:contextualSpacing w:val="0"/>
              <w:rPr>
                <w:rFonts w:ascii="Times New Roman" w:hAnsi="Times New Roman" w:cs="Times New Roman"/>
                <w:sz w:val="24"/>
                <w:szCs w:val="24"/>
              </w:rPr>
            </w:pPr>
            <w:r>
              <w:rPr>
                <w:rFonts w:ascii="Times New Roman" w:hAnsi="Times New Roman" w:cs="Times New Roman"/>
                <w:sz w:val="24"/>
                <w:szCs w:val="24"/>
              </w:rPr>
              <w:t>“Maintain height restri</w:t>
            </w:r>
            <w:r w:rsidR="00A45107">
              <w:rPr>
                <w:rFonts w:ascii="Times New Roman" w:hAnsi="Times New Roman" w:cs="Times New Roman"/>
                <w:sz w:val="24"/>
                <w:szCs w:val="24"/>
              </w:rPr>
              <w:t>c</w:t>
            </w:r>
            <w:r>
              <w:rPr>
                <w:rFonts w:ascii="Times New Roman" w:hAnsi="Times New Roman" w:cs="Times New Roman"/>
                <w:sz w:val="24"/>
                <w:szCs w:val="24"/>
              </w:rPr>
              <w:t>tions of 34 feet to the mid point of sl</w:t>
            </w:r>
            <w:r w:rsidR="00A45107">
              <w:rPr>
                <w:rFonts w:ascii="Times New Roman" w:hAnsi="Times New Roman" w:cs="Times New Roman"/>
                <w:sz w:val="24"/>
                <w:szCs w:val="24"/>
              </w:rPr>
              <w:t>o</w:t>
            </w:r>
            <w:r>
              <w:rPr>
                <w:rFonts w:ascii="Times New Roman" w:hAnsi="Times New Roman" w:cs="Times New Roman"/>
                <w:sz w:val="24"/>
                <w:szCs w:val="24"/>
              </w:rPr>
              <w:t xml:space="preserve">ped roofs.  This should result in the </w:t>
            </w:r>
            <w:r w:rsidR="00A45107">
              <w:rPr>
                <w:rFonts w:ascii="Times New Roman" w:hAnsi="Times New Roman" w:cs="Times New Roman"/>
                <w:sz w:val="24"/>
                <w:szCs w:val="24"/>
              </w:rPr>
              <w:t xml:space="preserve">2 ½ to 3 story buildings typical of the downtown  Where buildings are sited on sloping terrain allow the height measurement to be taken at the highest grade to permit greater building heights facing down slope towards the water.  This will </w:t>
            </w:r>
            <w:r w:rsidR="00D138D1">
              <w:rPr>
                <w:rFonts w:ascii="Times New Roman" w:hAnsi="Times New Roman" w:cs="Times New Roman"/>
                <w:sz w:val="24"/>
                <w:szCs w:val="24"/>
              </w:rPr>
              <w:t xml:space="preserve">permit </w:t>
            </w:r>
            <w:r w:rsidR="00A45107">
              <w:rPr>
                <w:rFonts w:ascii="Times New Roman" w:hAnsi="Times New Roman" w:cs="Times New Roman"/>
                <w:sz w:val="24"/>
                <w:szCs w:val="24"/>
              </w:rPr>
              <w:t>underground parking in these instances.” (Id.)</w:t>
            </w:r>
          </w:p>
        </w:tc>
        <w:tc>
          <w:tcPr>
            <w:tcW w:w="1250" w:type="pct"/>
          </w:tcPr>
          <w:p w14:paraId="7F7E520C" w14:textId="77777777" w:rsidR="00920027" w:rsidRDefault="000B7698" w:rsidP="00EF64BD">
            <w:pPr>
              <w:pStyle w:val="ListParagraph"/>
              <w:numPr>
                <w:ilvl w:val="0"/>
                <w:numId w:val="3"/>
              </w:numPr>
              <w:spacing w:after="120"/>
              <w:ind w:left="316"/>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All uses shall comply with the following requirements as applied to the WWOD special permit area, notwithstanding any subdivision of such area </w:t>
            </w:r>
            <w:r>
              <w:rPr>
                <w:rFonts w:ascii="Times New Roman" w:hAnsi="Times New Roman" w:cs="Times New Roman"/>
                <w:sz w:val="24"/>
                <w:szCs w:val="24"/>
              </w:rPr>
              <w:lastRenderedPageBreak/>
              <w:t>into separate lots:</w:t>
            </w:r>
          </w:p>
          <w:p w14:paraId="306B39D1" w14:textId="77777777" w:rsidR="000B7698" w:rsidRDefault="000B7698" w:rsidP="008F5349">
            <w:pPr>
              <w:pStyle w:val="ListParagraph"/>
              <w:numPr>
                <w:ilvl w:val="0"/>
                <w:numId w:val="5"/>
              </w:numPr>
              <w:spacing w:after="120"/>
              <w:ind w:left="706"/>
              <w:contextualSpacing w:val="0"/>
              <w:rPr>
                <w:rFonts w:ascii="Times New Roman" w:hAnsi="Times New Roman" w:cs="Times New Roman"/>
                <w:sz w:val="24"/>
                <w:szCs w:val="24"/>
              </w:rPr>
            </w:pPr>
            <w:r w:rsidRPr="000B7698">
              <w:rPr>
                <w:rFonts w:ascii="Times New Roman" w:hAnsi="Times New Roman" w:cs="Times New Roman"/>
                <w:sz w:val="24"/>
                <w:szCs w:val="24"/>
                <w:u w:val="single"/>
              </w:rPr>
              <w:t>Min. open space</w:t>
            </w:r>
            <w:r>
              <w:rPr>
                <w:rFonts w:ascii="Times New Roman" w:hAnsi="Times New Roman" w:cs="Times New Roman"/>
                <w:sz w:val="24"/>
                <w:szCs w:val="24"/>
              </w:rPr>
              <w:t xml:space="preserve"> = 33%, excluding public streets</w:t>
            </w:r>
          </w:p>
          <w:p w14:paraId="1477B103" w14:textId="081FA33D" w:rsidR="000B7698" w:rsidRDefault="000B7698" w:rsidP="008F5349">
            <w:pPr>
              <w:pStyle w:val="ListParagraph"/>
              <w:numPr>
                <w:ilvl w:val="0"/>
                <w:numId w:val="5"/>
              </w:numPr>
              <w:spacing w:after="120"/>
              <w:ind w:left="706"/>
              <w:contextualSpacing w:val="0"/>
              <w:rPr>
                <w:rFonts w:ascii="Times New Roman" w:hAnsi="Times New Roman" w:cs="Times New Roman"/>
                <w:sz w:val="24"/>
                <w:szCs w:val="24"/>
              </w:rPr>
            </w:pPr>
            <w:r>
              <w:rPr>
                <w:rFonts w:ascii="Times New Roman" w:hAnsi="Times New Roman" w:cs="Times New Roman"/>
                <w:sz w:val="24"/>
                <w:szCs w:val="24"/>
                <w:u w:val="single"/>
              </w:rPr>
              <w:t>Min. lot coverage</w:t>
            </w:r>
            <w:r>
              <w:rPr>
                <w:rFonts w:ascii="Times New Roman" w:hAnsi="Times New Roman" w:cs="Times New Roman"/>
                <w:sz w:val="24"/>
                <w:szCs w:val="24"/>
              </w:rPr>
              <w:t xml:space="preserve"> = 50% of portion of WWOD-SP area not within 100 </w:t>
            </w:r>
            <w:r w:rsidR="00892E03">
              <w:rPr>
                <w:rFonts w:ascii="Times New Roman" w:hAnsi="Times New Roman" w:cs="Times New Roman"/>
                <w:sz w:val="24"/>
                <w:szCs w:val="24"/>
              </w:rPr>
              <w:t xml:space="preserve">ft. </w:t>
            </w:r>
            <w:r>
              <w:rPr>
                <w:rFonts w:ascii="Times New Roman" w:hAnsi="Times New Roman" w:cs="Times New Roman"/>
                <w:sz w:val="24"/>
                <w:szCs w:val="24"/>
              </w:rPr>
              <w:t>of Merrimack River</w:t>
            </w:r>
          </w:p>
          <w:p w14:paraId="086D9096" w14:textId="77777777" w:rsidR="00FC26D0" w:rsidRDefault="00FC26D0" w:rsidP="008F5349">
            <w:pPr>
              <w:pStyle w:val="ListParagraph"/>
              <w:numPr>
                <w:ilvl w:val="0"/>
                <w:numId w:val="5"/>
              </w:numPr>
              <w:spacing w:after="120"/>
              <w:ind w:left="706"/>
              <w:contextualSpacing w:val="0"/>
              <w:rPr>
                <w:rFonts w:ascii="Times New Roman" w:hAnsi="Times New Roman" w:cs="Times New Roman"/>
                <w:sz w:val="24"/>
                <w:szCs w:val="24"/>
              </w:rPr>
            </w:pPr>
            <w:r>
              <w:rPr>
                <w:rFonts w:ascii="Times New Roman" w:hAnsi="Times New Roman" w:cs="Times New Roman"/>
                <w:sz w:val="24"/>
                <w:szCs w:val="24"/>
                <w:u w:val="single"/>
              </w:rPr>
              <w:t xml:space="preserve">Min. street frontage of each lot </w:t>
            </w:r>
            <w:r w:rsidRPr="00FC26D0">
              <w:rPr>
                <w:rFonts w:ascii="Times New Roman" w:hAnsi="Times New Roman" w:cs="Times New Roman"/>
                <w:i/>
                <w:sz w:val="24"/>
                <w:szCs w:val="24"/>
                <w:u w:val="single"/>
              </w:rPr>
              <w:t>and</w:t>
            </w:r>
            <w:r>
              <w:rPr>
                <w:rFonts w:ascii="Times New Roman" w:hAnsi="Times New Roman" w:cs="Times New Roman"/>
                <w:sz w:val="24"/>
                <w:szCs w:val="24"/>
                <w:u w:val="single"/>
              </w:rPr>
              <w:t xml:space="preserve"> bldgs. on each lot</w:t>
            </w:r>
            <w:r>
              <w:rPr>
                <w:rFonts w:ascii="Times New Roman" w:hAnsi="Times New Roman" w:cs="Times New Roman"/>
                <w:sz w:val="24"/>
                <w:szCs w:val="24"/>
              </w:rPr>
              <w:t xml:space="preserve"> =</w:t>
            </w:r>
            <w:r w:rsidRPr="00FC26D0">
              <w:rPr>
                <w:rFonts w:ascii="Times New Roman" w:hAnsi="Times New Roman" w:cs="Times New Roman"/>
                <w:sz w:val="24"/>
                <w:szCs w:val="24"/>
              </w:rPr>
              <w:t xml:space="preserve">  60 ft.</w:t>
            </w:r>
          </w:p>
          <w:p w14:paraId="202A39FE" w14:textId="7F4F16DD" w:rsidR="00FC26D0" w:rsidRDefault="00892E03" w:rsidP="008F5349">
            <w:pPr>
              <w:pStyle w:val="ListParagraph"/>
              <w:numPr>
                <w:ilvl w:val="0"/>
                <w:numId w:val="5"/>
              </w:numPr>
              <w:spacing w:after="120"/>
              <w:ind w:left="706"/>
              <w:contextualSpacing w:val="0"/>
              <w:rPr>
                <w:rFonts w:ascii="Times New Roman" w:hAnsi="Times New Roman" w:cs="Times New Roman"/>
                <w:sz w:val="24"/>
                <w:szCs w:val="24"/>
              </w:rPr>
            </w:pPr>
            <w:r>
              <w:rPr>
                <w:rFonts w:ascii="Times New Roman" w:hAnsi="Times New Roman" w:cs="Times New Roman"/>
                <w:sz w:val="24"/>
                <w:szCs w:val="24"/>
                <w:u w:val="single"/>
              </w:rPr>
              <w:t>Front yard setbacks</w:t>
            </w:r>
            <w:r w:rsidR="00FC26D0">
              <w:rPr>
                <w:rFonts w:ascii="Times New Roman" w:hAnsi="Times New Roman" w:cs="Times New Roman"/>
                <w:sz w:val="24"/>
                <w:szCs w:val="24"/>
              </w:rPr>
              <w:t xml:space="preserve"> =</w:t>
            </w:r>
            <w:r w:rsidR="00FC26D0" w:rsidRPr="00FC26D0">
              <w:rPr>
                <w:rFonts w:ascii="Times New Roman" w:hAnsi="Times New Roman" w:cs="Times New Roman"/>
                <w:sz w:val="24"/>
                <w:szCs w:val="24"/>
              </w:rPr>
              <w:t xml:space="preserve">  </w:t>
            </w:r>
            <w:r>
              <w:rPr>
                <w:rFonts w:ascii="Times New Roman" w:hAnsi="Times New Roman" w:cs="Times New Roman"/>
                <w:sz w:val="24"/>
                <w:szCs w:val="24"/>
              </w:rPr>
              <w:t>0 ft. min. with up to 6-ft. max. to allow for traffic visibility across corners and driveways and design articulations such as protruding arch. Features, provided such front setbacks do not affect more than 40% of street wall of any block</w:t>
            </w:r>
          </w:p>
          <w:p w14:paraId="44DDC0D8" w14:textId="53C0AFD0" w:rsidR="00FC26D0" w:rsidRDefault="00892E03" w:rsidP="008F5349">
            <w:pPr>
              <w:pStyle w:val="ListParagraph"/>
              <w:numPr>
                <w:ilvl w:val="0"/>
                <w:numId w:val="5"/>
              </w:numPr>
              <w:spacing w:after="120"/>
              <w:ind w:left="706"/>
              <w:contextualSpacing w:val="0"/>
              <w:rPr>
                <w:rFonts w:ascii="Times New Roman" w:hAnsi="Times New Roman" w:cs="Times New Roman"/>
                <w:sz w:val="24"/>
                <w:szCs w:val="24"/>
              </w:rPr>
            </w:pPr>
            <w:r>
              <w:rPr>
                <w:rFonts w:ascii="Times New Roman" w:hAnsi="Times New Roman" w:cs="Times New Roman"/>
                <w:sz w:val="24"/>
                <w:szCs w:val="24"/>
                <w:u w:val="single"/>
              </w:rPr>
              <w:t xml:space="preserve">Min. side and rear yard setbacks </w:t>
            </w:r>
            <w:r w:rsidR="00FC26D0">
              <w:rPr>
                <w:rFonts w:ascii="Times New Roman" w:hAnsi="Times New Roman" w:cs="Times New Roman"/>
                <w:sz w:val="24"/>
                <w:szCs w:val="24"/>
                <w:u w:val="single"/>
              </w:rPr>
              <w:t>of bldgs. on each lot</w:t>
            </w:r>
            <w:r w:rsidR="00FC26D0">
              <w:rPr>
                <w:rFonts w:ascii="Times New Roman" w:hAnsi="Times New Roman" w:cs="Times New Roman"/>
                <w:sz w:val="24"/>
                <w:szCs w:val="24"/>
              </w:rPr>
              <w:t xml:space="preserve"> =</w:t>
            </w:r>
            <w:r w:rsidR="00FC26D0" w:rsidRPr="00FC26D0">
              <w:rPr>
                <w:rFonts w:ascii="Times New Roman" w:hAnsi="Times New Roman" w:cs="Times New Roman"/>
                <w:sz w:val="24"/>
                <w:szCs w:val="24"/>
              </w:rPr>
              <w:t xml:space="preserve"> </w:t>
            </w:r>
            <w:r>
              <w:rPr>
                <w:rFonts w:ascii="Times New Roman" w:hAnsi="Times New Roman" w:cs="Times New Roman"/>
                <w:sz w:val="24"/>
                <w:szCs w:val="24"/>
              </w:rPr>
              <w:t>0 ft. except for 20 ft. from existing residential uses above the first level outside the WWOD-SP area</w:t>
            </w:r>
          </w:p>
          <w:p w14:paraId="0BD5963D" w14:textId="77777777" w:rsidR="00FC26D0" w:rsidRDefault="00FC26D0" w:rsidP="008F5349">
            <w:pPr>
              <w:pStyle w:val="ListParagraph"/>
              <w:numPr>
                <w:ilvl w:val="0"/>
                <w:numId w:val="5"/>
              </w:numPr>
              <w:spacing w:after="120"/>
              <w:ind w:left="706"/>
              <w:contextualSpacing w:val="0"/>
              <w:rPr>
                <w:rFonts w:ascii="Times New Roman" w:hAnsi="Times New Roman" w:cs="Times New Roman"/>
                <w:sz w:val="24"/>
                <w:szCs w:val="24"/>
              </w:rPr>
            </w:pPr>
            <w:r>
              <w:rPr>
                <w:rFonts w:ascii="Times New Roman" w:hAnsi="Times New Roman" w:cs="Times New Roman"/>
                <w:sz w:val="24"/>
                <w:szCs w:val="24"/>
                <w:u w:val="single"/>
              </w:rPr>
              <w:t xml:space="preserve">Min. </w:t>
            </w:r>
            <w:r w:rsidR="00892E03">
              <w:rPr>
                <w:rFonts w:ascii="Times New Roman" w:hAnsi="Times New Roman" w:cs="Times New Roman"/>
                <w:sz w:val="24"/>
                <w:szCs w:val="24"/>
                <w:u w:val="single"/>
              </w:rPr>
              <w:t>lot area</w:t>
            </w:r>
            <w:r w:rsidR="00892E03" w:rsidRPr="00892E03">
              <w:rPr>
                <w:rFonts w:ascii="Times New Roman" w:hAnsi="Times New Roman" w:cs="Times New Roman"/>
                <w:sz w:val="24"/>
                <w:szCs w:val="24"/>
              </w:rPr>
              <w:t xml:space="preserve"> </w:t>
            </w:r>
            <w:r>
              <w:rPr>
                <w:rFonts w:ascii="Times New Roman" w:hAnsi="Times New Roman" w:cs="Times New Roman"/>
                <w:sz w:val="24"/>
                <w:szCs w:val="24"/>
              </w:rPr>
              <w:t>=</w:t>
            </w:r>
            <w:r w:rsidRPr="00FC26D0">
              <w:rPr>
                <w:rFonts w:ascii="Times New Roman" w:hAnsi="Times New Roman" w:cs="Times New Roman"/>
                <w:sz w:val="24"/>
                <w:szCs w:val="24"/>
              </w:rPr>
              <w:t xml:space="preserve"> </w:t>
            </w:r>
            <w:r w:rsidR="00892E03">
              <w:rPr>
                <w:rFonts w:ascii="Times New Roman" w:hAnsi="Times New Roman" w:cs="Times New Roman"/>
                <w:sz w:val="24"/>
                <w:szCs w:val="24"/>
              </w:rPr>
              <w:t>5,000 sq. ft.</w:t>
            </w:r>
          </w:p>
          <w:p w14:paraId="2B5612F9" w14:textId="77777777" w:rsidR="00892E03" w:rsidRDefault="00892E03" w:rsidP="008F5349">
            <w:pPr>
              <w:pStyle w:val="ListParagraph"/>
              <w:numPr>
                <w:ilvl w:val="0"/>
                <w:numId w:val="5"/>
              </w:numPr>
              <w:spacing w:after="120"/>
              <w:ind w:left="706"/>
              <w:contextualSpacing w:val="0"/>
              <w:rPr>
                <w:rFonts w:ascii="Times New Roman" w:hAnsi="Times New Roman" w:cs="Times New Roman"/>
                <w:sz w:val="24"/>
                <w:szCs w:val="24"/>
              </w:rPr>
            </w:pPr>
            <w:r>
              <w:rPr>
                <w:rFonts w:ascii="Times New Roman" w:hAnsi="Times New Roman" w:cs="Times New Roman"/>
                <w:sz w:val="24"/>
                <w:szCs w:val="24"/>
                <w:u w:val="single"/>
              </w:rPr>
              <w:t>Max. bldg.. height</w:t>
            </w:r>
            <w:r>
              <w:rPr>
                <w:rFonts w:ascii="Times New Roman" w:hAnsi="Times New Roman" w:cs="Times New Roman"/>
                <w:sz w:val="24"/>
                <w:szCs w:val="24"/>
              </w:rPr>
              <w:t xml:space="preserve"> = 35 ft. </w:t>
            </w:r>
            <w:r w:rsidRPr="00892E03">
              <w:rPr>
                <w:rFonts w:ascii="Times New Roman" w:hAnsi="Times New Roman" w:cs="Times New Roman"/>
                <w:sz w:val="24"/>
                <w:szCs w:val="24"/>
              </w:rPr>
              <w:t>feet, except as follows: (a) 40</w:t>
            </w:r>
            <w:r>
              <w:rPr>
                <w:rFonts w:ascii="Times New Roman" w:hAnsi="Times New Roman" w:cs="Times New Roman"/>
                <w:sz w:val="24"/>
                <w:szCs w:val="24"/>
              </w:rPr>
              <w:t xml:space="preserve"> ft. </w:t>
            </w:r>
            <w:r w:rsidRPr="00892E03">
              <w:rPr>
                <w:rFonts w:ascii="Times New Roman" w:hAnsi="Times New Roman" w:cs="Times New Roman"/>
                <w:sz w:val="24"/>
                <w:szCs w:val="24"/>
              </w:rPr>
              <w:t xml:space="preserve">for parking structures located directly along Route 1, </w:t>
            </w:r>
            <w:r>
              <w:rPr>
                <w:rFonts w:ascii="Times New Roman" w:hAnsi="Times New Roman" w:cs="Times New Roman"/>
                <w:sz w:val="24"/>
                <w:szCs w:val="24"/>
              </w:rPr>
              <w:t xml:space="preserve">but not </w:t>
            </w:r>
            <w:r w:rsidRPr="00892E03">
              <w:rPr>
                <w:rFonts w:ascii="Times New Roman" w:hAnsi="Times New Roman" w:cs="Times New Roman"/>
                <w:sz w:val="24"/>
                <w:szCs w:val="24"/>
              </w:rPr>
              <w:t>directly along Merrimac Street; and (b) 40</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ft. </w:t>
            </w:r>
            <w:r w:rsidRPr="00892E03">
              <w:rPr>
                <w:rFonts w:ascii="Times New Roman" w:hAnsi="Times New Roman" w:cs="Times New Roman"/>
                <w:sz w:val="24"/>
                <w:szCs w:val="24"/>
              </w:rPr>
              <w:t>for buildings located on streets perpendicular to the Merrimack River between Route 1 and Titcomb St. that include design layout and floor height suitable for ground floor commercial uses or other areas of public accommodation</w:t>
            </w:r>
            <w:r>
              <w:rPr>
                <w:rFonts w:ascii="Times New Roman" w:hAnsi="Times New Roman" w:cs="Times New Roman"/>
                <w:sz w:val="24"/>
                <w:szCs w:val="24"/>
              </w:rPr>
              <w:t>.</w:t>
            </w:r>
          </w:p>
          <w:p w14:paraId="45A17C6B" w14:textId="77777777" w:rsidR="001F1DA3" w:rsidRDefault="001F1DA3" w:rsidP="001F1DA3">
            <w:pPr>
              <w:spacing w:after="120"/>
              <w:ind w:left="346"/>
              <w:rPr>
                <w:rFonts w:ascii="Times New Roman" w:hAnsi="Times New Roman" w:cs="Times New Roman"/>
                <w:sz w:val="24"/>
                <w:szCs w:val="24"/>
              </w:rPr>
            </w:pPr>
            <w:r>
              <w:rPr>
                <w:rFonts w:ascii="Times New Roman" w:hAnsi="Times New Roman" w:cs="Times New Roman"/>
                <w:sz w:val="24"/>
                <w:szCs w:val="24"/>
              </w:rPr>
              <w:t>(sec. XXIV-D(A).)</w:t>
            </w:r>
          </w:p>
          <w:p w14:paraId="607941FF" w14:textId="3E25A7C1" w:rsidR="00F46978" w:rsidRPr="001F1DA3" w:rsidRDefault="00F46978" w:rsidP="001F1DA3">
            <w:pPr>
              <w:spacing w:after="120"/>
              <w:ind w:left="346"/>
              <w:rPr>
                <w:rFonts w:ascii="Times New Roman" w:hAnsi="Times New Roman" w:cs="Times New Roman"/>
                <w:sz w:val="24"/>
                <w:szCs w:val="24"/>
              </w:rPr>
            </w:pPr>
          </w:p>
        </w:tc>
        <w:tc>
          <w:tcPr>
            <w:tcW w:w="1250" w:type="pct"/>
          </w:tcPr>
          <w:p w14:paraId="34BA03E7" w14:textId="77777777" w:rsidR="00920027" w:rsidRPr="00EF64BD" w:rsidRDefault="00920027" w:rsidP="00EF64BD">
            <w:pPr>
              <w:pStyle w:val="ListParagraph"/>
              <w:numPr>
                <w:ilvl w:val="0"/>
                <w:numId w:val="4"/>
              </w:numPr>
              <w:spacing w:after="120"/>
              <w:ind w:left="346"/>
              <w:contextualSpacing w:val="0"/>
              <w:rPr>
                <w:rFonts w:ascii="Times New Roman" w:hAnsi="Times New Roman" w:cs="Times New Roman"/>
                <w:sz w:val="24"/>
                <w:szCs w:val="24"/>
              </w:rPr>
            </w:pPr>
          </w:p>
        </w:tc>
      </w:tr>
      <w:tr w:rsidR="00920027" w:rsidRPr="00EF64BD" w14:paraId="3448A90F" w14:textId="43BD3A43" w:rsidTr="003C38FC">
        <w:tc>
          <w:tcPr>
            <w:tcW w:w="1250" w:type="pct"/>
          </w:tcPr>
          <w:p w14:paraId="57BAEAC5" w14:textId="3CA7CD4A" w:rsidR="00920027" w:rsidRPr="00D138D1" w:rsidRDefault="00AC581F" w:rsidP="00EF64BD">
            <w:pPr>
              <w:pStyle w:val="ListParagraph"/>
              <w:numPr>
                <w:ilvl w:val="0"/>
                <w:numId w:val="1"/>
              </w:numPr>
              <w:spacing w:after="120"/>
              <w:contextualSpacing w:val="0"/>
              <w:rPr>
                <w:rFonts w:ascii="Times New Roman" w:hAnsi="Times New Roman" w:cs="Times New Roman"/>
                <w:b/>
                <w:sz w:val="24"/>
                <w:szCs w:val="24"/>
              </w:rPr>
            </w:pPr>
            <w:r w:rsidRPr="00D138D1">
              <w:rPr>
                <w:rFonts w:ascii="Times New Roman" w:hAnsi="Times New Roman" w:cs="Times New Roman"/>
                <w:b/>
                <w:sz w:val="24"/>
                <w:szCs w:val="24"/>
              </w:rPr>
              <w:lastRenderedPageBreak/>
              <w:t>Open Space</w:t>
            </w:r>
          </w:p>
        </w:tc>
        <w:tc>
          <w:tcPr>
            <w:tcW w:w="1250" w:type="pct"/>
          </w:tcPr>
          <w:p w14:paraId="0447B121" w14:textId="77777777" w:rsidR="00920027" w:rsidRDefault="00F67926" w:rsidP="00F46978">
            <w:pPr>
              <w:pStyle w:val="ListParagraph"/>
              <w:numPr>
                <w:ilvl w:val="0"/>
                <w:numId w:val="2"/>
              </w:numPr>
              <w:spacing w:after="240"/>
              <w:ind w:left="374"/>
              <w:contextualSpacing w:val="0"/>
              <w:rPr>
                <w:rFonts w:ascii="Times New Roman" w:hAnsi="Times New Roman" w:cs="Times New Roman"/>
                <w:sz w:val="24"/>
                <w:szCs w:val="24"/>
              </w:rPr>
            </w:pPr>
            <w:r>
              <w:rPr>
                <w:rFonts w:ascii="Times New Roman" w:hAnsi="Times New Roman" w:cs="Times New Roman"/>
                <w:sz w:val="24"/>
                <w:szCs w:val="24"/>
              </w:rPr>
              <w:t>“Create a framework of streets, walks and squares t</w:t>
            </w:r>
            <w:r w:rsidR="00B02939">
              <w:rPr>
                <w:rFonts w:ascii="Times New Roman" w:hAnsi="Times New Roman" w:cs="Times New Roman"/>
                <w:sz w:val="24"/>
                <w:szCs w:val="24"/>
              </w:rPr>
              <w:t>h</w:t>
            </w:r>
            <w:r>
              <w:rPr>
                <w:rFonts w:ascii="Times New Roman" w:hAnsi="Times New Roman" w:cs="Times New Roman"/>
                <w:sz w:val="24"/>
                <w:szCs w:val="24"/>
              </w:rPr>
              <w:t>at are clearly public and controlled by the City.”  (p. 18.)</w:t>
            </w:r>
          </w:p>
          <w:p w14:paraId="38CD77A9" w14:textId="5E65244B" w:rsidR="0037212D" w:rsidRPr="00EF64BD" w:rsidRDefault="0037212D" w:rsidP="00F46978">
            <w:pPr>
              <w:pStyle w:val="ListParagraph"/>
              <w:spacing w:after="240"/>
              <w:ind w:left="374"/>
              <w:contextualSpacing w:val="0"/>
              <w:rPr>
                <w:rFonts w:ascii="Times New Roman" w:hAnsi="Times New Roman" w:cs="Times New Roman"/>
                <w:sz w:val="24"/>
                <w:szCs w:val="24"/>
              </w:rPr>
            </w:pPr>
            <w:r>
              <w:rPr>
                <w:rFonts w:ascii="Times New Roman" w:hAnsi="Times New Roman" w:cs="Times New Roman"/>
                <w:sz w:val="24"/>
                <w:szCs w:val="24"/>
              </w:rPr>
              <w:t xml:space="preserve">“At the heart of </w:t>
            </w:r>
            <w:r w:rsidR="001D0331">
              <w:rPr>
                <w:rFonts w:ascii="Times New Roman" w:hAnsi="Times New Roman" w:cs="Times New Roman"/>
                <w:sz w:val="24"/>
                <w:szCs w:val="24"/>
              </w:rPr>
              <w:t>[Waterfront West] create a public plaza for public events, activities, and vendors.  This plaza should be lined with public uses such as a public market, shops, a hotel, and the like.  Consider locating his plaza between Market and McKay Street with an opening view of the river and embayment between McKay Wharf and Tournament Wharf.  A well designed urban space such as this would provide a public destination and anchor for the west side of the downtown waterfront” (p. 23.)</w:t>
            </w:r>
          </w:p>
        </w:tc>
        <w:tc>
          <w:tcPr>
            <w:tcW w:w="1250" w:type="pct"/>
          </w:tcPr>
          <w:p w14:paraId="20586D79" w14:textId="77777777" w:rsidR="00920027" w:rsidRDefault="00892E03" w:rsidP="001F1DA3">
            <w:pPr>
              <w:pStyle w:val="ListParagraph"/>
              <w:numPr>
                <w:ilvl w:val="0"/>
                <w:numId w:val="3"/>
              </w:numPr>
              <w:spacing w:after="240"/>
              <w:ind w:left="317"/>
              <w:contextualSpacing w:val="0"/>
              <w:rPr>
                <w:rFonts w:ascii="Times New Roman" w:hAnsi="Times New Roman" w:cs="Times New Roman"/>
                <w:sz w:val="24"/>
                <w:szCs w:val="24"/>
              </w:rPr>
            </w:pPr>
            <w:r w:rsidRPr="00892E03">
              <w:rPr>
                <w:rFonts w:ascii="Times New Roman" w:hAnsi="Times New Roman" w:cs="Times New Roman"/>
                <w:sz w:val="24"/>
                <w:szCs w:val="24"/>
              </w:rPr>
              <w:t>At least 33</w:t>
            </w:r>
            <w:r>
              <w:rPr>
                <w:rFonts w:ascii="Times New Roman" w:hAnsi="Times New Roman" w:cs="Times New Roman"/>
                <w:sz w:val="24"/>
                <w:szCs w:val="24"/>
              </w:rPr>
              <w:t xml:space="preserve">% </w:t>
            </w:r>
            <w:r w:rsidRPr="00892E03">
              <w:rPr>
                <w:rFonts w:ascii="Times New Roman" w:hAnsi="Times New Roman" w:cs="Times New Roman"/>
                <w:sz w:val="24"/>
                <w:szCs w:val="24"/>
              </w:rPr>
              <w:t>of WWOD-SP area shall be open space, excluding public streets. All sidewalks adjacent to a public street layout shall be dedicated by easement or deed for public access. 50</w:t>
            </w:r>
            <w:r>
              <w:rPr>
                <w:rFonts w:ascii="Times New Roman" w:hAnsi="Times New Roman" w:cs="Times New Roman"/>
                <w:sz w:val="24"/>
                <w:szCs w:val="24"/>
              </w:rPr>
              <w:t xml:space="preserve">% </w:t>
            </w:r>
            <w:r w:rsidRPr="00892E03">
              <w:rPr>
                <w:rFonts w:ascii="Times New Roman" w:hAnsi="Times New Roman" w:cs="Times New Roman"/>
                <w:sz w:val="24"/>
                <w:szCs w:val="24"/>
              </w:rPr>
              <w:t>of required minimum open space shall be so dedicated. All open space dedicated by easement or deed for public access shall be improved by the project applicant to quality standards and configurations suitable for their intended uses and acceptable to the planning board</w:t>
            </w:r>
            <w:r w:rsidR="001F1DA3">
              <w:rPr>
                <w:rFonts w:ascii="Times New Roman" w:hAnsi="Times New Roman" w:cs="Times New Roman"/>
                <w:sz w:val="24"/>
                <w:szCs w:val="24"/>
              </w:rPr>
              <w:t>.  (sec. XXIV-D(B).)</w:t>
            </w:r>
          </w:p>
          <w:p w14:paraId="784C2EF0" w14:textId="77777777" w:rsidR="001F1DA3" w:rsidRDefault="001F1DA3" w:rsidP="001F1DA3">
            <w:pPr>
              <w:pStyle w:val="ListParagraph"/>
              <w:spacing w:after="240"/>
              <w:ind w:left="317"/>
              <w:contextualSpacing w:val="0"/>
              <w:rPr>
                <w:rFonts w:ascii="Times New Roman" w:hAnsi="Times New Roman" w:cs="Times New Roman"/>
                <w:sz w:val="24"/>
                <w:szCs w:val="24"/>
              </w:rPr>
            </w:pPr>
            <w:r>
              <w:rPr>
                <w:rFonts w:ascii="Times New Roman" w:hAnsi="Times New Roman" w:cs="Times New Roman"/>
                <w:sz w:val="24"/>
                <w:szCs w:val="24"/>
              </w:rPr>
              <w:t>“O</w:t>
            </w:r>
            <w:r w:rsidRPr="001F1DA3">
              <w:rPr>
                <w:rFonts w:ascii="Times New Roman" w:hAnsi="Times New Roman" w:cs="Times New Roman"/>
                <w:sz w:val="24"/>
                <w:szCs w:val="24"/>
              </w:rPr>
              <w:t>pen space</w:t>
            </w:r>
            <w:r>
              <w:rPr>
                <w:rFonts w:ascii="Times New Roman" w:hAnsi="Times New Roman" w:cs="Times New Roman"/>
                <w:sz w:val="24"/>
                <w:szCs w:val="24"/>
              </w:rPr>
              <w:t>”</w:t>
            </w:r>
            <w:r w:rsidRPr="001F1DA3">
              <w:rPr>
                <w:rFonts w:ascii="Times New Roman" w:hAnsi="Times New Roman" w:cs="Times New Roman"/>
                <w:sz w:val="24"/>
                <w:szCs w:val="24"/>
              </w:rPr>
              <w:t xml:space="preserve"> </w:t>
            </w:r>
            <w:r>
              <w:rPr>
                <w:rFonts w:ascii="Times New Roman" w:hAnsi="Times New Roman" w:cs="Times New Roman"/>
                <w:sz w:val="24"/>
                <w:szCs w:val="24"/>
              </w:rPr>
              <w:t xml:space="preserve">means </w:t>
            </w:r>
            <w:r w:rsidRPr="001F1DA3">
              <w:rPr>
                <w:rFonts w:ascii="Times New Roman" w:hAnsi="Times New Roman" w:cs="Times New Roman"/>
                <w:sz w:val="24"/>
                <w:szCs w:val="24"/>
              </w:rPr>
              <w:t xml:space="preserve">usable areas devoted exclusively for outdoor active or passive recreation, pedestrian alleys, walkways, sidewalks (other than the existing Merrimac Street sidewalks), public parks, </w:t>
            </w:r>
            <w:r w:rsidRPr="001F1DA3">
              <w:rPr>
                <w:rFonts w:ascii="Times New Roman" w:hAnsi="Times New Roman" w:cs="Times New Roman"/>
                <w:sz w:val="24"/>
                <w:szCs w:val="24"/>
              </w:rPr>
              <w:lastRenderedPageBreak/>
              <w:t>plazas, outdoor public markets, public restrooms, boardwalks, outdoor cafe space on private property or licensed from the city if located on a sidewalk, and suitably designed and accessible space on roofs of a parking garage with at grade public access on at least two sides and alleyway connections to the abutting streets, or other similar outdoor public open space areas. At least one public open space area within each WWOD-SP area shall be at least 10,000</w:t>
            </w:r>
            <w:r>
              <w:rPr>
                <w:rFonts w:ascii="Times New Roman" w:hAnsi="Times New Roman" w:cs="Times New Roman"/>
                <w:sz w:val="24"/>
                <w:szCs w:val="24"/>
              </w:rPr>
              <w:t xml:space="preserve"> sq. ft. </w:t>
            </w:r>
            <w:r w:rsidRPr="001F1DA3">
              <w:rPr>
                <w:rFonts w:ascii="Times New Roman" w:hAnsi="Times New Roman" w:cs="Times New Roman"/>
                <w:sz w:val="24"/>
                <w:szCs w:val="24"/>
              </w:rPr>
              <w:t>in area excluding any adjacent parking, driveway, sidewalk or pedestrian walkways</w:t>
            </w:r>
            <w:r>
              <w:rPr>
                <w:rFonts w:ascii="Times New Roman" w:hAnsi="Times New Roman" w:cs="Times New Roman"/>
                <w:sz w:val="24"/>
                <w:szCs w:val="24"/>
              </w:rPr>
              <w:t>.  (Id.)</w:t>
            </w:r>
          </w:p>
          <w:p w14:paraId="3D745E0B" w14:textId="3F49C16E" w:rsidR="001F1DA3" w:rsidRPr="00EF64BD" w:rsidRDefault="001F1DA3" w:rsidP="001F1DA3">
            <w:pPr>
              <w:pStyle w:val="ListParagraph"/>
              <w:spacing w:after="240"/>
              <w:ind w:left="317"/>
              <w:contextualSpacing w:val="0"/>
              <w:rPr>
                <w:rFonts w:ascii="Times New Roman" w:hAnsi="Times New Roman" w:cs="Times New Roman"/>
                <w:sz w:val="24"/>
                <w:szCs w:val="24"/>
              </w:rPr>
            </w:pPr>
            <w:r>
              <w:rPr>
                <w:rFonts w:ascii="Times New Roman" w:hAnsi="Times New Roman" w:cs="Times New Roman"/>
                <w:sz w:val="24"/>
                <w:szCs w:val="24"/>
              </w:rPr>
              <w:t>N</w:t>
            </w:r>
            <w:r w:rsidRPr="001F1DA3">
              <w:rPr>
                <w:rFonts w:ascii="Times New Roman" w:hAnsi="Times New Roman" w:cs="Times New Roman"/>
                <w:sz w:val="24"/>
                <w:szCs w:val="24"/>
              </w:rPr>
              <w:t>o more than 50</w:t>
            </w:r>
            <w:r>
              <w:rPr>
                <w:rFonts w:ascii="Times New Roman" w:hAnsi="Times New Roman" w:cs="Times New Roman"/>
                <w:sz w:val="24"/>
                <w:szCs w:val="24"/>
              </w:rPr>
              <w:t xml:space="preserve">% </w:t>
            </w:r>
            <w:r w:rsidRPr="001F1DA3">
              <w:rPr>
                <w:rFonts w:ascii="Times New Roman" w:hAnsi="Times New Roman" w:cs="Times New Roman"/>
                <w:sz w:val="24"/>
                <w:szCs w:val="24"/>
              </w:rPr>
              <w:t xml:space="preserve">of </w:t>
            </w:r>
            <w:r>
              <w:rPr>
                <w:rFonts w:ascii="Times New Roman" w:hAnsi="Times New Roman" w:cs="Times New Roman"/>
                <w:sz w:val="24"/>
                <w:szCs w:val="24"/>
              </w:rPr>
              <w:t xml:space="preserve">required </w:t>
            </w:r>
            <w:r w:rsidRPr="001F1DA3">
              <w:rPr>
                <w:rFonts w:ascii="Times New Roman" w:hAnsi="Times New Roman" w:cs="Times New Roman"/>
                <w:sz w:val="24"/>
                <w:szCs w:val="24"/>
              </w:rPr>
              <w:t xml:space="preserve">open space area shall be part of the public open space required under </w:t>
            </w:r>
            <w:r>
              <w:rPr>
                <w:rFonts w:ascii="Times New Roman" w:hAnsi="Times New Roman" w:cs="Times New Roman"/>
                <w:sz w:val="24"/>
                <w:szCs w:val="24"/>
              </w:rPr>
              <w:t xml:space="preserve">MGL </w:t>
            </w:r>
            <w:r w:rsidRPr="001F1DA3">
              <w:rPr>
                <w:rFonts w:ascii="Times New Roman" w:hAnsi="Times New Roman" w:cs="Times New Roman"/>
                <w:sz w:val="24"/>
                <w:szCs w:val="24"/>
              </w:rPr>
              <w:t xml:space="preserve">Chapter 91 within the </w:t>
            </w:r>
            <w:r>
              <w:rPr>
                <w:rFonts w:ascii="Times New Roman" w:hAnsi="Times New Roman" w:cs="Times New Roman"/>
                <w:sz w:val="24"/>
                <w:szCs w:val="24"/>
              </w:rPr>
              <w:t xml:space="preserve">100 </w:t>
            </w:r>
            <w:r w:rsidRPr="001F1DA3">
              <w:rPr>
                <w:rFonts w:ascii="Times New Roman" w:hAnsi="Times New Roman" w:cs="Times New Roman"/>
                <w:sz w:val="24"/>
                <w:szCs w:val="24"/>
              </w:rPr>
              <w:t xml:space="preserve">buffer area of the Merrimack River. </w:t>
            </w:r>
            <w:r>
              <w:rPr>
                <w:rFonts w:ascii="Times New Roman" w:hAnsi="Times New Roman" w:cs="Times New Roman"/>
                <w:sz w:val="24"/>
                <w:szCs w:val="24"/>
              </w:rPr>
              <w:t xml:space="preserve"> </w:t>
            </w:r>
            <w:r w:rsidRPr="001F1DA3">
              <w:rPr>
                <w:rFonts w:ascii="Times New Roman" w:hAnsi="Times New Roman" w:cs="Times New Roman"/>
                <w:sz w:val="24"/>
                <w:szCs w:val="24"/>
              </w:rPr>
              <w:t>No building or structure including a non-water dependent/related use shall be permitted within the lesser of (i) fifty (50) feet of the high water mark of the Merrimack River, or (ii) the limits of the water dependent use zone under Chapter 91</w:t>
            </w:r>
            <w:r>
              <w:rPr>
                <w:rFonts w:ascii="Times New Roman" w:hAnsi="Times New Roman" w:cs="Times New Roman"/>
                <w:sz w:val="24"/>
                <w:szCs w:val="24"/>
              </w:rPr>
              <w:t>.  (Id., subd. (C).)</w:t>
            </w:r>
          </w:p>
        </w:tc>
        <w:tc>
          <w:tcPr>
            <w:tcW w:w="1250" w:type="pct"/>
          </w:tcPr>
          <w:p w14:paraId="4D70E9BE" w14:textId="77777777" w:rsidR="00920027" w:rsidRPr="00EF64BD" w:rsidRDefault="00920027" w:rsidP="00EF64BD">
            <w:pPr>
              <w:pStyle w:val="ListParagraph"/>
              <w:numPr>
                <w:ilvl w:val="0"/>
                <w:numId w:val="4"/>
              </w:numPr>
              <w:spacing w:after="120"/>
              <w:ind w:left="346"/>
              <w:contextualSpacing w:val="0"/>
              <w:rPr>
                <w:rFonts w:ascii="Times New Roman" w:hAnsi="Times New Roman" w:cs="Times New Roman"/>
                <w:sz w:val="24"/>
                <w:szCs w:val="24"/>
              </w:rPr>
            </w:pPr>
          </w:p>
        </w:tc>
      </w:tr>
      <w:tr w:rsidR="00920027" w:rsidRPr="00EF64BD" w14:paraId="5D20F959" w14:textId="0623F8EB" w:rsidTr="003C38FC">
        <w:tc>
          <w:tcPr>
            <w:tcW w:w="1250" w:type="pct"/>
          </w:tcPr>
          <w:p w14:paraId="628A6EDA" w14:textId="3BE81F87" w:rsidR="00920027" w:rsidRPr="00D138D1" w:rsidRDefault="00BE6E8E" w:rsidP="00EF64BD">
            <w:pPr>
              <w:pStyle w:val="ListParagraph"/>
              <w:numPr>
                <w:ilvl w:val="0"/>
                <w:numId w:val="1"/>
              </w:numPr>
              <w:spacing w:after="120"/>
              <w:contextualSpacing w:val="0"/>
              <w:rPr>
                <w:rFonts w:ascii="Times New Roman" w:hAnsi="Times New Roman" w:cs="Times New Roman"/>
                <w:b/>
                <w:sz w:val="24"/>
                <w:szCs w:val="24"/>
              </w:rPr>
            </w:pPr>
            <w:r w:rsidRPr="00D138D1">
              <w:rPr>
                <w:rFonts w:ascii="Times New Roman" w:hAnsi="Times New Roman" w:cs="Times New Roman"/>
                <w:b/>
                <w:sz w:val="24"/>
                <w:szCs w:val="24"/>
              </w:rPr>
              <w:lastRenderedPageBreak/>
              <w:t>Vehic., ped., and other access</w:t>
            </w:r>
          </w:p>
        </w:tc>
        <w:tc>
          <w:tcPr>
            <w:tcW w:w="1250" w:type="pct"/>
          </w:tcPr>
          <w:p w14:paraId="49C80ECC" w14:textId="34154FB5" w:rsidR="00920027" w:rsidRDefault="00270C8D" w:rsidP="00F46978">
            <w:pPr>
              <w:pStyle w:val="ListParagraph"/>
              <w:numPr>
                <w:ilvl w:val="0"/>
                <w:numId w:val="2"/>
              </w:numPr>
              <w:spacing w:after="240"/>
              <w:ind w:left="374"/>
              <w:contextualSpacing w:val="0"/>
              <w:rPr>
                <w:rFonts w:ascii="Times New Roman" w:hAnsi="Times New Roman" w:cs="Times New Roman"/>
                <w:sz w:val="24"/>
                <w:szCs w:val="24"/>
              </w:rPr>
            </w:pPr>
            <w:r>
              <w:rPr>
                <w:rFonts w:ascii="Times New Roman" w:hAnsi="Times New Roman" w:cs="Times New Roman"/>
                <w:sz w:val="24"/>
                <w:szCs w:val="24"/>
              </w:rPr>
              <w:t xml:space="preserve">“Establish a system of public ways </w:t>
            </w:r>
            <w:r w:rsidR="002C794E">
              <w:rPr>
                <w:rFonts w:ascii="Times New Roman" w:hAnsi="Times New Roman" w:cs="Times New Roman"/>
                <w:sz w:val="24"/>
                <w:szCs w:val="24"/>
              </w:rPr>
              <w:t xml:space="preserve">extending the historic </w:t>
            </w:r>
            <w:r w:rsidR="002C794E">
              <w:rPr>
                <w:rFonts w:ascii="Times New Roman" w:hAnsi="Times New Roman" w:cs="Times New Roman"/>
                <w:sz w:val="24"/>
                <w:szCs w:val="24"/>
              </w:rPr>
              <w:lastRenderedPageBreak/>
              <w:t>street pattern of Newburyport to the water.”</w:t>
            </w:r>
            <w:r w:rsidR="00DA0498">
              <w:rPr>
                <w:rFonts w:ascii="Times New Roman" w:hAnsi="Times New Roman" w:cs="Times New Roman"/>
                <w:sz w:val="24"/>
                <w:szCs w:val="24"/>
              </w:rPr>
              <w:t xml:space="preserve"> </w:t>
            </w:r>
            <w:r w:rsidR="00D60697">
              <w:rPr>
                <w:rFonts w:ascii="Times New Roman" w:hAnsi="Times New Roman" w:cs="Times New Roman"/>
                <w:sz w:val="24"/>
                <w:szCs w:val="24"/>
              </w:rPr>
              <w:t>(Chart)</w:t>
            </w:r>
          </w:p>
          <w:p w14:paraId="37F672A6" w14:textId="77777777" w:rsidR="008739D5" w:rsidRDefault="00D60697" w:rsidP="00F46978">
            <w:pPr>
              <w:pStyle w:val="ListParagraph"/>
              <w:spacing w:after="240"/>
              <w:ind w:left="374"/>
              <w:contextualSpacing w:val="0"/>
              <w:rPr>
                <w:rFonts w:ascii="Times New Roman" w:hAnsi="Times New Roman" w:cs="Times New Roman"/>
                <w:sz w:val="24"/>
                <w:szCs w:val="24"/>
              </w:rPr>
            </w:pPr>
            <w:r>
              <w:rPr>
                <w:rFonts w:ascii="Times New Roman" w:hAnsi="Times New Roman" w:cs="Times New Roman"/>
                <w:sz w:val="24"/>
                <w:szCs w:val="24"/>
              </w:rPr>
              <w:t>“</w:t>
            </w:r>
            <w:r w:rsidR="00B31E05">
              <w:rPr>
                <w:rFonts w:ascii="Times New Roman" w:hAnsi="Times New Roman" w:cs="Times New Roman"/>
                <w:sz w:val="24"/>
                <w:szCs w:val="24"/>
              </w:rPr>
              <w:t>Establish a continuous harbor walk accessible to all between Joppa Park and Cashman Park.”  (p. 13.)</w:t>
            </w:r>
          </w:p>
          <w:p w14:paraId="7C03F55D" w14:textId="74E3A778" w:rsidR="006D19C8" w:rsidRDefault="006D19C8" w:rsidP="00F46978">
            <w:pPr>
              <w:pStyle w:val="ListParagraph"/>
              <w:spacing w:after="240"/>
              <w:ind w:left="374"/>
              <w:contextualSpacing w:val="0"/>
              <w:rPr>
                <w:rFonts w:ascii="Times New Roman" w:hAnsi="Times New Roman" w:cs="Times New Roman"/>
                <w:sz w:val="24"/>
                <w:szCs w:val="24"/>
              </w:rPr>
            </w:pPr>
            <w:r>
              <w:rPr>
                <w:rFonts w:ascii="Times New Roman" w:hAnsi="Times New Roman" w:cs="Times New Roman"/>
                <w:sz w:val="24"/>
                <w:szCs w:val="24"/>
              </w:rPr>
              <w:t>“Provide clearly marked lateral paths linking the harbor walk back to Merrimac and Water Streets.”  (</w:t>
            </w:r>
            <w:r w:rsidR="004B0723">
              <w:rPr>
                <w:rFonts w:ascii="Times New Roman" w:hAnsi="Times New Roman" w:cs="Times New Roman"/>
                <w:sz w:val="24"/>
                <w:szCs w:val="24"/>
              </w:rPr>
              <w:t>Id</w:t>
            </w:r>
            <w:r>
              <w:rPr>
                <w:rFonts w:ascii="Times New Roman" w:hAnsi="Times New Roman" w:cs="Times New Roman"/>
                <w:sz w:val="24"/>
                <w:szCs w:val="24"/>
              </w:rPr>
              <w:t>.)</w:t>
            </w:r>
          </w:p>
          <w:p w14:paraId="0D9B1469" w14:textId="320490D5" w:rsidR="00AF3041" w:rsidRDefault="00AF3041" w:rsidP="00F46978">
            <w:pPr>
              <w:pStyle w:val="ListParagraph"/>
              <w:spacing w:after="240"/>
              <w:ind w:left="374"/>
              <w:contextualSpacing w:val="0"/>
              <w:rPr>
                <w:rFonts w:ascii="Times New Roman" w:hAnsi="Times New Roman" w:cs="Times New Roman"/>
                <w:sz w:val="24"/>
                <w:szCs w:val="24"/>
              </w:rPr>
            </w:pPr>
            <w:r>
              <w:rPr>
                <w:rFonts w:ascii="Times New Roman" w:hAnsi="Times New Roman" w:cs="Times New Roman"/>
                <w:sz w:val="24"/>
                <w:szCs w:val="24"/>
              </w:rPr>
              <w:t>“Ensure that the harbor walk is sufficiently wide for multiple uses (10 to 12’ on average), handicapped accessible (5% grade or less), and safe.</w:t>
            </w:r>
            <w:r w:rsidR="002465C4">
              <w:rPr>
                <w:rFonts w:ascii="Times New Roman" w:hAnsi="Times New Roman" w:cs="Times New Roman"/>
                <w:sz w:val="24"/>
                <w:szCs w:val="24"/>
              </w:rPr>
              <w:t>”  (</w:t>
            </w:r>
            <w:r w:rsidR="004B0723">
              <w:rPr>
                <w:rFonts w:ascii="Times New Roman" w:hAnsi="Times New Roman" w:cs="Times New Roman"/>
                <w:sz w:val="24"/>
                <w:szCs w:val="24"/>
              </w:rPr>
              <w:t>Id</w:t>
            </w:r>
            <w:r w:rsidR="002465C4">
              <w:rPr>
                <w:rFonts w:ascii="Times New Roman" w:hAnsi="Times New Roman" w:cs="Times New Roman"/>
                <w:sz w:val="24"/>
                <w:szCs w:val="24"/>
              </w:rPr>
              <w:t>.)</w:t>
            </w:r>
          </w:p>
          <w:p w14:paraId="342E1D62" w14:textId="77777777" w:rsidR="00F67926" w:rsidRDefault="00F67926" w:rsidP="00F46978">
            <w:pPr>
              <w:pStyle w:val="ListParagraph"/>
              <w:spacing w:after="240"/>
              <w:ind w:left="374"/>
              <w:contextualSpacing w:val="0"/>
              <w:rPr>
                <w:rFonts w:ascii="Times New Roman" w:hAnsi="Times New Roman" w:cs="Times New Roman"/>
                <w:sz w:val="24"/>
                <w:szCs w:val="24"/>
              </w:rPr>
            </w:pPr>
            <w:r>
              <w:rPr>
                <w:rFonts w:ascii="Times New Roman" w:hAnsi="Times New Roman" w:cs="Times New Roman"/>
                <w:sz w:val="24"/>
                <w:szCs w:val="24"/>
              </w:rPr>
              <w:t>“Create a framework of streets, walks and squares t</w:t>
            </w:r>
            <w:r w:rsidR="00B02939">
              <w:rPr>
                <w:rFonts w:ascii="Times New Roman" w:hAnsi="Times New Roman" w:cs="Times New Roman"/>
                <w:sz w:val="24"/>
                <w:szCs w:val="24"/>
              </w:rPr>
              <w:t>h</w:t>
            </w:r>
            <w:r>
              <w:rPr>
                <w:rFonts w:ascii="Times New Roman" w:hAnsi="Times New Roman" w:cs="Times New Roman"/>
                <w:sz w:val="24"/>
                <w:szCs w:val="24"/>
              </w:rPr>
              <w:t>at are clearly public and controlled by the City.”  (p. 18.)</w:t>
            </w:r>
          </w:p>
          <w:p w14:paraId="544B85C5" w14:textId="77777777" w:rsidR="004B0723" w:rsidRDefault="00B8752C" w:rsidP="00F46978">
            <w:pPr>
              <w:pStyle w:val="ListParagraph"/>
              <w:spacing w:after="240"/>
              <w:ind w:left="374"/>
              <w:contextualSpacing w:val="0"/>
              <w:rPr>
                <w:rFonts w:ascii="Times New Roman" w:hAnsi="Times New Roman" w:cs="Times New Roman"/>
                <w:sz w:val="24"/>
                <w:szCs w:val="24"/>
              </w:rPr>
            </w:pPr>
            <w:r>
              <w:rPr>
                <w:rFonts w:ascii="Times New Roman" w:hAnsi="Times New Roman" w:cs="Times New Roman"/>
                <w:sz w:val="24"/>
                <w:szCs w:val="24"/>
              </w:rPr>
              <w:t>[Three street sections:  Market Street extension (</w:t>
            </w:r>
            <w:r w:rsidR="00605D77">
              <w:rPr>
                <w:rFonts w:ascii="Times New Roman" w:hAnsi="Times New Roman" w:cs="Times New Roman"/>
                <w:sz w:val="24"/>
                <w:szCs w:val="24"/>
              </w:rPr>
              <w:t xml:space="preserve">7’ sidewalk + </w:t>
            </w:r>
            <w:r>
              <w:rPr>
                <w:rFonts w:ascii="Times New Roman" w:hAnsi="Times New Roman" w:cs="Times New Roman"/>
                <w:sz w:val="24"/>
                <w:szCs w:val="24"/>
              </w:rPr>
              <w:t>28</w:t>
            </w:r>
            <w:r w:rsidR="00605D77">
              <w:rPr>
                <w:rFonts w:ascii="Times New Roman" w:hAnsi="Times New Roman" w:cs="Times New Roman"/>
                <w:sz w:val="24"/>
                <w:szCs w:val="24"/>
              </w:rPr>
              <w:t>’ roadway + 7’ sidewalk</w:t>
            </w:r>
            <w:r>
              <w:rPr>
                <w:rFonts w:ascii="Times New Roman" w:hAnsi="Times New Roman" w:cs="Times New Roman"/>
                <w:sz w:val="24"/>
                <w:szCs w:val="24"/>
              </w:rPr>
              <w:t xml:space="preserve">); “McKay Street” (7’ sidewalk + 16’ roadway + 7’ sidewalk); and “Wharf Street” </w:t>
            </w:r>
            <w:r w:rsidR="000443D6">
              <w:rPr>
                <w:rFonts w:ascii="Times New Roman" w:hAnsi="Times New Roman" w:cs="Times New Roman"/>
                <w:sz w:val="24"/>
                <w:szCs w:val="24"/>
              </w:rPr>
              <w:t>(</w:t>
            </w:r>
            <w:r w:rsidR="001702D6">
              <w:rPr>
                <w:rFonts w:ascii="Times New Roman" w:hAnsi="Times New Roman" w:cs="Times New Roman"/>
                <w:sz w:val="24"/>
                <w:szCs w:val="24"/>
              </w:rPr>
              <w:t xml:space="preserve">8’ seating + 7’ sidewalk </w:t>
            </w:r>
            <w:r w:rsidR="000443D6">
              <w:rPr>
                <w:rFonts w:ascii="Times New Roman" w:hAnsi="Times New Roman" w:cs="Times New Roman"/>
                <w:sz w:val="24"/>
                <w:szCs w:val="24"/>
              </w:rPr>
              <w:t xml:space="preserve"> + </w:t>
            </w:r>
            <w:r w:rsidR="001702D6">
              <w:rPr>
                <w:rFonts w:ascii="Times New Roman" w:hAnsi="Times New Roman" w:cs="Times New Roman"/>
                <w:sz w:val="24"/>
                <w:szCs w:val="24"/>
              </w:rPr>
              <w:t>18</w:t>
            </w:r>
            <w:r w:rsidR="000443D6">
              <w:rPr>
                <w:rFonts w:ascii="Times New Roman" w:hAnsi="Times New Roman" w:cs="Times New Roman"/>
                <w:sz w:val="24"/>
                <w:szCs w:val="24"/>
              </w:rPr>
              <w:t xml:space="preserve">’ diagonal parking </w:t>
            </w:r>
            <w:r w:rsidR="00C439DC">
              <w:rPr>
                <w:rFonts w:ascii="Times New Roman" w:hAnsi="Times New Roman" w:cs="Times New Roman"/>
                <w:sz w:val="24"/>
                <w:szCs w:val="24"/>
              </w:rPr>
              <w:t>+ 22’ roadway</w:t>
            </w:r>
            <w:r w:rsidR="00BD3AA8">
              <w:rPr>
                <w:rFonts w:ascii="Times New Roman" w:hAnsi="Times New Roman" w:cs="Times New Roman"/>
                <w:sz w:val="24"/>
                <w:szCs w:val="24"/>
              </w:rPr>
              <w:t xml:space="preserve"> + boatyard</w:t>
            </w:r>
            <w:r w:rsidR="00C439DC">
              <w:rPr>
                <w:rFonts w:ascii="Times New Roman" w:hAnsi="Times New Roman" w:cs="Times New Roman"/>
                <w:sz w:val="24"/>
                <w:szCs w:val="24"/>
              </w:rPr>
              <w:t>)</w:t>
            </w:r>
            <w:r w:rsidR="00BD3AA8">
              <w:rPr>
                <w:rFonts w:ascii="Times New Roman" w:hAnsi="Times New Roman" w:cs="Times New Roman"/>
                <w:sz w:val="24"/>
                <w:szCs w:val="24"/>
              </w:rPr>
              <w:t xml:space="preserve">  (pp. 20-21)</w:t>
            </w:r>
          </w:p>
          <w:p w14:paraId="4E47A2E0" w14:textId="6D89E424" w:rsidR="00AA7FA8" w:rsidRPr="00A859F7" w:rsidRDefault="00AA7FA8" w:rsidP="00F46978">
            <w:pPr>
              <w:pStyle w:val="ListParagraph"/>
              <w:spacing w:after="240"/>
              <w:ind w:left="374"/>
              <w:contextualSpacing w:val="0"/>
              <w:rPr>
                <w:rFonts w:ascii="Times New Roman" w:hAnsi="Times New Roman" w:cs="Times New Roman"/>
                <w:sz w:val="24"/>
                <w:szCs w:val="24"/>
              </w:rPr>
            </w:pPr>
            <w:r>
              <w:rPr>
                <w:rFonts w:ascii="Times New Roman" w:hAnsi="Times New Roman" w:cs="Times New Roman"/>
                <w:sz w:val="24"/>
                <w:szCs w:val="24"/>
              </w:rPr>
              <w:t>“</w:t>
            </w:r>
            <w:r w:rsidR="00EA31AC">
              <w:rPr>
                <w:rFonts w:ascii="Times New Roman" w:hAnsi="Times New Roman" w:cs="Times New Roman"/>
                <w:sz w:val="24"/>
                <w:szCs w:val="24"/>
              </w:rPr>
              <w:t>[L]ateral streets should be tightly</w:t>
            </w:r>
            <w:r w:rsidR="00EA31AC" w:rsidRPr="00A859F7">
              <w:rPr>
                <w:rFonts w:ascii="Times New Roman" w:hAnsi="Times New Roman" w:cs="Times New Roman"/>
                <w:sz w:val="24"/>
                <w:szCs w:val="24"/>
              </w:rPr>
              <w:t xml:space="preserve"> f</w:t>
            </w:r>
            <w:r w:rsidR="00A859F7">
              <w:rPr>
                <w:rFonts w:ascii="Times New Roman" w:hAnsi="Times New Roman" w:cs="Times New Roman"/>
                <w:sz w:val="24"/>
                <w:szCs w:val="24"/>
              </w:rPr>
              <w:t>r</w:t>
            </w:r>
            <w:r w:rsidR="00EA31AC" w:rsidRPr="00A859F7">
              <w:rPr>
                <w:rFonts w:ascii="Times New Roman" w:hAnsi="Times New Roman" w:cs="Times New Roman"/>
                <w:sz w:val="24"/>
                <w:szCs w:val="24"/>
              </w:rPr>
              <w:t xml:space="preserve">amed by buildings similar to the other streets in Newburyport (i.e. Inn Street) </w:t>
            </w:r>
            <w:r w:rsidR="00EA31AC" w:rsidRPr="00A859F7">
              <w:rPr>
                <w:rFonts w:ascii="Times New Roman" w:hAnsi="Times New Roman" w:cs="Times New Roman"/>
                <w:sz w:val="24"/>
                <w:szCs w:val="24"/>
              </w:rPr>
              <w:lastRenderedPageBreak/>
              <w:t>and should frame views of the water wherever possible.” (p. 22.)</w:t>
            </w:r>
          </w:p>
          <w:p w14:paraId="0A0EA9B6" w14:textId="77777777" w:rsidR="009E0C78" w:rsidRDefault="009E0C78" w:rsidP="00F46978">
            <w:pPr>
              <w:pStyle w:val="ListParagraph"/>
              <w:spacing w:after="240"/>
              <w:ind w:left="374"/>
              <w:contextualSpacing w:val="0"/>
              <w:rPr>
                <w:rFonts w:ascii="Times New Roman" w:hAnsi="Times New Roman" w:cs="Times New Roman"/>
                <w:sz w:val="24"/>
                <w:szCs w:val="24"/>
              </w:rPr>
            </w:pPr>
            <w:r>
              <w:rPr>
                <w:rFonts w:ascii="Times New Roman" w:hAnsi="Times New Roman" w:cs="Times New Roman"/>
                <w:sz w:val="24"/>
                <w:szCs w:val="24"/>
              </w:rPr>
              <w:t xml:space="preserve">“in addition </w:t>
            </w:r>
            <w:r w:rsidR="00864FF7">
              <w:rPr>
                <w:rFonts w:ascii="Times New Roman" w:hAnsi="Times New Roman" w:cs="Times New Roman"/>
                <w:sz w:val="24"/>
                <w:szCs w:val="24"/>
              </w:rPr>
              <w:t>to … three streets, encourage a system of mid block alleys and pedestrian passageways reminiscent of those found in the downtown core” (p. 22.</w:t>
            </w:r>
            <w:r w:rsidR="00864FF7" w:rsidRPr="00A859F7">
              <w:rPr>
                <w:rFonts w:ascii="Times New Roman" w:hAnsi="Times New Roman" w:cs="Times New Roman"/>
                <w:sz w:val="24"/>
                <w:szCs w:val="24"/>
              </w:rPr>
              <w:t>)</w:t>
            </w:r>
          </w:p>
          <w:p w14:paraId="73CB8931" w14:textId="2C15F41F" w:rsidR="00A859F7" w:rsidRPr="00A859F7" w:rsidRDefault="00A859F7" w:rsidP="00F46978">
            <w:pPr>
              <w:pStyle w:val="ListParagraph"/>
              <w:spacing w:after="240"/>
              <w:ind w:left="374"/>
              <w:contextualSpacing w:val="0"/>
              <w:rPr>
                <w:rFonts w:ascii="Times New Roman" w:hAnsi="Times New Roman" w:cs="Times New Roman"/>
                <w:sz w:val="24"/>
                <w:szCs w:val="24"/>
              </w:rPr>
            </w:pPr>
            <w:r>
              <w:rPr>
                <w:rFonts w:ascii="Times New Roman" w:hAnsi="Times New Roman" w:cs="Times New Roman"/>
                <w:sz w:val="24"/>
                <w:szCs w:val="24"/>
              </w:rPr>
              <w:t>“</w:t>
            </w:r>
            <w:r w:rsidR="00294DBB">
              <w:rPr>
                <w:rFonts w:ascii="Times New Roman" w:hAnsi="Times New Roman" w:cs="Times New Roman"/>
                <w:sz w:val="24"/>
                <w:szCs w:val="24"/>
              </w:rPr>
              <w:t>Wharf Street should be completely public in nature and have public parking along it for increased waterfront access.  Line the south side of Wharf Street with public uses that support pedestrian activity along</w:t>
            </w:r>
            <w:r w:rsidR="000C3EBF">
              <w:rPr>
                <w:rFonts w:ascii="Times New Roman" w:hAnsi="Times New Roman" w:cs="Times New Roman"/>
                <w:sz w:val="24"/>
                <w:szCs w:val="24"/>
              </w:rPr>
              <w:t xml:space="preserve"> the waterfront.</w:t>
            </w:r>
            <w:r w:rsidR="00EA5FAB">
              <w:rPr>
                <w:rFonts w:ascii="Times New Roman" w:hAnsi="Times New Roman" w:cs="Times New Roman"/>
                <w:sz w:val="24"/>
                <w:szCs w:val="24"/>
              </w:rPr>
              <w:t xml:space="preserve"> Provide a wider sidewalk to accommodate café tables and consider a raised</w:t>
            </w:r>
            <w:r w:rsidR="00294DBB">
              <w:rPr>
                <w:rFonts w:ascii="Times New Roman" w:hAnsi="Times New Roman" w:cs="Times New Roman"/>
                <w:sz w:val="24"/>
                <w:szCs w:val="24"/>
              </w:rPr>
              <w:t xml:space="preserve"> </w:t>
            </w:r>
            <w:r w:rsidR="00486527">
              <w:rPr>
                <w:rFonts w:ascii="Times New Roman" w:hAnsi="Times New Roman" w:cs="Times New Roman"/>
                <w:sz w:val="24"/>
                <w:szCs w:val="24"/>
              </w:rPr>
              <w:t>angled parking zone with specialty paving that can be used for special events such as sidewalk art shows.” (pp. 22-23.)</w:t>
            </w:r>
          </w:p>
        </w:tc>
        <w:tc>
          <w:tcPr>
            <w:tcW w:w="1250" w:type="pct"/>
          </w:tcPr>
          <w:p w14:paraId="2CA057D4" w14:textId="5616A786" w:rsidR="002465C4" w:rsidRPr="00F46978" w:rsidRDefault="00F46978" w:rsidP="002465C4">
            <w:pPr>
              <w:pStyle w:val="ListParagraph"/>
              <w:numPr>
                <w:ilvl w:val="0"/>
                <w:numId w:val="3"/>
              </w:numPr>
              <w:spacing w:after="120"/>
              <w:ind w:left="316"/>
              <w:contextualSpacing w:val="0"/>
              <w:rPr>
                <w:rFonts w:ascii="Times New Roman" w:hAnsi="Times New Roman" w:cs="Times New Roman"/>
                <w:sz w:val="24"/>
                <w:szCs w:val="24"/>
              </w:rPr>
            </w:pPr>
            <w:r w:rsidRPr="00F46978">
              <w:rPr>
                <w:rFonts w:ascii="Times New Roman" w:hAnsi="Times New Roman" w:cs="Times New Roman"/>
                <w:sz w:val="24"/>
                <w:szCs w:val="24"/>
              </w:rPr>
              <w:lastRenderedPageBreak/>
              <w:t>[Not mentioned.]</w:t>
            </w:r>
          </w:p>
          <w:p w14:paraId="625B217F" w14:textId="4AFED0E2" w:rsidR="002465C4" w:rsidRPr="002465C4" w:rsidRDefault="002465C4" w:rsidP="002465C4"/>
        </w:tc>
        <w:tc>
          <w:tcPr>
            <w:tcW w:w="1250" w:type="pct"/>
          </w:tcPr>
          <w:p w14:paraId="2D1104DF" w14:textId="77777777" w:rsidR="00920027" w:rsidRPr="00EF64BD" w:rsidRDefault="00920027" w:rsidP="00EF64BD">
            <w:pPr>
              <w:pStyle w:val="ListParagraph"/>
              <w:numPr>
                <w:ilvl w:val="0"/>
                <w:numId w:val="4"/>
              </w:numPr>
              <w:spacing w:after="120"/>
              <w:ind w:left="346"/>
              <w:contextualSpacing w:val="0"/>
              <w:rPr>
                <w:rFonts w:ascii="Times New Roman" w:hAnsi="Times New Roman" w:cs="Times New Roman"/>
                <w:sz w:val="24"/>
                <w:szCs w:val="24"/>
              </w:rPr>
            </w:pPr>
          </w:p>
        </w:tc>
      </w:tr>
      <w:tr w:rsidR="00920027" w:rsidRPr="00EF64BD" w14:paraId="4B4910AF" w14:textId="5FA34750" w:rsidTr="003C38FC">
        <w:tc>
          <w:tcPr>
            <w:tcW w:w="1250" w:type="pct"/>
          </w:tcPr>
          <w:p w14:paraId="550AC0F8" w14:textId="5AA3BBF6" w:rsidR="00920027" w:rsidRPr="00D138D1" w:rsidRDefault="00BE6E8E" w:rsidP="00EF64BD">
            <w:pPr>
              <w:pStyle w:val="ListParagraph"/>
              <w:numPr>
                <w:ilvl w:val="0"/>
                <w:numId w:val="1"/>
              </w:numPr>
              <w:spacing w:after="120"/>
              <w:contextualSpacing w:val="0"/>
              <w:rPr>
                <w:rFonts w:ascii="Times New Roman" w:hAnsi="Times New Roman" w:cs="Times New Roman"/>
                <w:b/>
                <w:sz w:val="24"/>
                <w:szCs w:val="24"/>
              </w:rPr>
            </w:pPr>
            <w:r w:rsidRPr="00D138D1">
              <w:rPr>
                <w:rFonts w:ascii="Times New Roman" w:hAnsi="Times New Roman" w:cs="Times New Roman"/>
                <w:b/>
                <w:sz w:val="24"/>
                <w:szCs w:val="24"/>
              </w:rPr>
              <w:lastRenderedPageBreak/>
              <w:t>Parking and loading</w:t>
            </w:r>
          </w:p>
        </w:tc>
        <w:tc>
          <w:tcPr>
            <w:tcW w:w="1250" w:type="pct"/>
          </w:tcPr>
          <w:p w14:paraId="62639197" w14:textId="77777777" w:rsidR="00920027" w:rsidRDefault="00B02939" w:rsidP="00F46978">
            <w:pPr>
              <w:pStyle w:val="ListParagraph"/>
              <w:numPr>
                <w:ilvl w:val="0"/>
                <w:numId w:val="2"/>
              </w:numPr>
              <w:spacing w:after="240"/>
              <w:ind w:left="374"/>
              <w:contextualSpacing w:val="0"/>
              <w:rPr>
                <w:rFonts w:ascii="Times New Roman" w:hAnsi="Times New Roman" w:cs="Times New Roman"/>
                <w:sz w:val="24"/>
                <w:szCs w:val="24"/>
              </w:rPr>
            </w:pPr>
            <w:r>
              <w:rPr>
                <w:rFonts w:ascii="Times New Roman" w:hAnsi="Times New Roman" w:cs="Times New Roman"/>
                <w:sz w:val="24"/>
                <w:szCs w:val="24"/>
              </w:rPr>
              <w:t>“Ensure that there is sufficient parking for all new uses and encourage structured and underground parking to avoid large surface parking lots.” (p. 18.)</w:t>
            </w:r>
          </w:p>
          <w:p w14:paraId="2E4EC52B" w14:textId="77777777" w:rsidR="002263DA" w:rsidRDefault="002263DA" w:rsidP="00F46978">
            <w:pPr>
              <w:pStyle w:val="ListParagraph"/>
              <w:spacing w:after="240"/>
              <w:ind w:left="374"/>
              <w:contextualSpacing w:val="0"/>
              <w:rPr>
                <w:rFonts w:ascii="Times New Roman" w:hAnsi="Times New Roman" w:cs="Times New Roman"/>
                <w:sz w:val="24"/>
                <w:szCs w:val="24"/>
              </w:rPr>
            </w:pPr>
            <w:r>
              <w:rPr>
                <w:rFonts w:ascii="Times New Roman" w:hAnsi="Times New Roman" w:cs="Times New Roman"/>
                <w:sz w:val="24"/>
                <w:szCs w:val="24"/>
              </w:rPr>
              <w:t xml:space="preserve">“Remote parking should be allowed within 500’ of new buildings in order to avoid extensive surface parking lots </w:t>
            </w:r>
            <w:r>
              <w:rPr>
                <w:rFonts w:ascii="Times New Roman" w:hAnsi="Times New Roman" w:cs="Times New Roman"/>
                <w:sz w:val="24"/>
                <w:szCs w:val="24"/>
              </w:rPr>
              <w:lastRenderedPageBreak/>
              <w:t>that would interrupt the historic development pattern.  Underground or structured parking should be encouraged to consolidate parking lots” (p. 25.)</w:t>
            </w:r>
          </w:p>
          <w:p w14:paraId="1899CAAE" w14:textId="1E58BC35" w:rsidR="00CB0FC4" w:rsidRPr="00CB0FC4" w:rsidRDefault="00CB0FC4" w:rsidP="00F46978">
            <w:pPr>
              <w:pStyle w:val="ListParagraph"/>
              <w:spacing w:after="240"/>
              <w:ind w:left="374"/>
              <w:contextualSpacing w:val="0"/>
              <w:rPr>
                <w:rFonts w:ascii="Times New Roman" w:hAnsi="Times New Roman" w:cs="Times New Roman"/>
                <w:sz w:val="24"/>
                <w:szCs w:val="24"/>
              </w:rPr>
            </w:pPr>
            <w:r>
              <w:rPr>
                <w:rFonts w:ascii="Times New Roman" w:hAnsi="Times New Roman" w:cs="Times New Roman"/>
                <w:sz w:val="24"/>
                <w:szCs w:val="24"/>
              </w:rPr>
              <w:t>“Where parking garages front on public streets, 50% of heir ground floor should be occupied by active public uses such as retail shops and the design of their facade should harmonize with abutting buildings.” (p. 25.)</w:t>
            </w:r>
          </w:p>
        </w:tc>
        <w:tc>
          <w:tcPr>
            <w:tcW w:w="1250" w:type="pct"/>
          </w:tcPr>
          <w:p w14:paraId="75EB519D" w14:textId="77777777" w:rsidR="00DC5B53" w:rsidRDefault="00DC5B53" w:rsidP="00DC5B53">
            <w:pPr>
              <w:pStyle w:val="ListParagraph"/>
              <w:numPr>
                <w:ilvl w:val="0"/>
                <w:numId w:val="3"/>
              </w:numPr>
              <w:spacing w:after="240"/>
              <w:ind w:left="317"/>
              <w:contextualSpacing w:val="0"/>
              <w:rPr>
                <w:rFonts w:ascii="Times New Roman" w:hAnsi="Times New Roman" w:cs="Times New Roman"/>
                <w:sz w:val="24"/>
                <w:szCs w:val="24"/>
              </w:rPr>
            </w:pPr>
            <w:r w:rsidRPr="00DC5B53">
              <w:rPr>
                <w:rFonts w:ascii="Times New Roman" w:hAnsi="Times New Roman" w:cs="Times New Roman"/>
                <w:sz w:val="24"/>
                <w:szCs w:val="24"/>
              </w:rPr>
              <w:lastRenderedPageBreak/>
              <w:t xml:space="preserve">All required parking within the WWOD-SP Area shall be provided by the applicant without the use of municipal parking lots or structures or Newburyport Redevelopment Authority parking lots or structures. The off-street parking requirements for (i) non-residential uses, including hotel /inns, shall be within 500 </w:t>
            </w:r>
            <w:r>
              <w:rPr>
                <w:rFonts w:ascii="Times New Roman" w:hAnsi="Times New Roman" w:cs="Times New Roman"/>
                <w:sz w:val="24"/>
                <w:szCs w:val="24"/>
              </w:rPr>
              <w:lastRenderedPageBreak/>
              <w:t xml:space="preserve">ft </w:t>
            </w:r>
            <w:r w:rsidRPr="00DC5B53">
              <w:rPr>
                <w:rFonts w:ascii="Times New Roman" w:hAnsi="Times New Roman" w:cs="Times New Roman"/>
                <w:sz w:val="24"/>
                <w:szCs w:val="24"/>
              </w:rPr>
              <w:t>of the principal building, structure or use on the premises; and (ii) residential uses, excluding hotel /inns, shall be within 300</w:t>
            </w:r>
            <w:r>
              <w:rPr>
                <w:rFonts w:ascii="Times New Roman" w:hAnsi="Times New Roman" w:cs="Times New Roman"/>
                <w:sz w:val="24"/>
                <w:szCs w:val="24"/>
              </w:rPr>
              <w:t xml:space="preserve"> ft. </w:t>
            </w:r>
            <w:r w:rsidRPr="00DC5B53">
              <w:rPr>
                <w:rFonts w:ascii="Times New Roman" w:hAnsi="Times New Roman" w:cs="Times New Roman"/>
                <w:sz w:val="24"/>
                <w:szCs w:val="24"/>
              </w:rPr>
              <w:t>of the principal building, structure or use on the premises; and (iii) parking for hotel/inns shall not be required to be on the same or contiguous lots.</w:t>
            </w:r>
          </w:p>
          <w:p w14:paraId="24E9D0CA" w14:textId="279E107D" w:rsidR="00DC5B53" w:rsidRDefault="00DC5B53" w:rsidP="00DC5B53">
            <w:pPr>
              <w:pStyle w:val="ListParagraph"/>
              <w:spacing w:after="240"/>
              <w:ind w:left="317"/>
              <w:contextualSpacing w:val="0"/>
              <w:rPr>
                <w:rFonts w:ascii="Times New Roman" w:hAnsi="Times New Roman" w:cs="Times New Roman"/>
                <w:sz w:val="24"/>
                <w:szCs w:val="24"/>
              </w:rPr>
            </w:pPr>
            <w:r w:rsidRPr="00DC5B53">
              <w:rPr>
                <w:rFonts w:ascii="Times New Roman" w:hAnsi="Times New Roman" w:cs="Times New Roman"/>
                <w:sz w:val="24"/>
                <w:szCs w:val="24"/>
              </w:rPr>
              <w:t>The WWOD-SP may allow "shared" reduced parking requirements for uses having different peak times of parking demand requirements, as determined based on the report of a traffic engineer engaged by the applicant and approved by the planning board.</w:t>
            </w:r>
          </w:p>
          <w:p w14:paraId="5F012DDB" w14:textId="5525C455" w:rsidR="00920027" w:rsidRPr="00EF64BD" w:rsidRDefault="00DC5B53" w:rsidP="00DC5B53">
            <w:pPr>
              <w:pStyle w:val="ListParagraph"/>
              <w:spacing w:after="240"/>
              <w:ind w:left="317"/>
              <w:contextualSpacing w:val="0"/>
              <w:rPr>
                <w:rFonts w:ascii="Times New Roman" w:hAnsi="Times New Roman" w:cs="Times New Roman"/>
                <w:sz w:val="24"/>
                <w:szCs w:val="24"/>
              </w:rPr>
            </w:pPr>
            <w:r w:rsidRPr="00DC5B53">
              <w:rPr>
                <w:rFonts w:ascii="Times New Roman" w:hAnsi="Times New Roman" w:cs="Times New Roman"/>
                <w:sz w:val="24"/>
                <w:szCs w:val="24"/>
              </w:rPr>
              <w:t>Within the WWOD-SP area, parking requirements may be met by off-street parking and by proposed on-street parking within the WWOD-SP area</w:t>
            </w:r>
            <w:r>
              <w:rPr>
                <w:rFonts w:ascii="Times New Roman" w:hAnsi="Times New Roman" w:cs="Times New Roman"/>
                <w:sz w:val="24"/>
                <w:szCs w:val="24"/>
              </w:rPr>
              <w:t>.  (sec. XXIV-E.)</w:t>
            </w:r>
          </w:p>
        </w:tc>
        <w:tc>
          <w:tcPr>
            <w:tcW w:w="1250" w:type="pct"/>
          </w:tcPr>
          <w:p w14:paraId="15F3B34A" w14:textId="77777777" w:rsidR="00920027" w:rsidRPr="00EF64BD" w:rsidRDefault="00920027" w:rsidP="00EF64BD">
            <w:pPr>
              <w:pStyle w:val="ListParagraph"/>
              <w:numPr>
                <w:ilvl w:val="0"/>
                <w:numId w:val="4"/>
              </w:numPr>
              <w:spacing w:after="120"/>
              <w:ind w:left="346"/>
              <w:contextualSpacing w:val="0"/>
              <w:rPr>
                <w:rFonts w:ascii="Times New Roman" w:hAnsi="Times New Roman" w:cs="Times New Roman"/>
                <w:sz w:val="24"/>
                <w:szCs w:val="24"/>
              </w:rPr>
            </w:pPr>
          </w:p>
        </w:tc>
      </w:tr>
      <w:tr w:rsidR="00920027" w:rsidRPr="00EF64BD" w14:paraId="067FE87E" w14:textId="5CF98C27" w:rsidTr="003C38FC">
        <w:tc>
          <w:tcPr>
            <w:tcW w:w="1250" w:type="pct"/>
          </w:tcPr>
          <w:p w14:paraId="4D11F984" w14:textId="0833DD63" w:rsidR="00920027" w:rsidRPr="00D138D1" w:rsidRDefault="00BE6E8E" w:rsidP="00EF64BD">
            <w:pPr>
              <w:pStyle w:val="ListParagraph"/>
              <w:numPr>
                <w:ilvl w:val="0"/>
                <w:numId w:val="1"/>
              </w:numPr>
              <w:spacing w:after="120"/>
              <w:contextualSpacing w:val="0"/>
              <w:rPr>
                <w:rFonts w:ascii="Times New Roman" w:hAnsi="Times New Roman" w:cs="Times New Roman"/>
                <w:b/>
                <w:sz w:val="24"/>
                <w:szCs w:val="24"/>
              </w:rPr>
            </w:pPr>
            <w:r w:rsidRPr="00D138D1">
              <w:rPr>
                <w:rFonts w:ascii="Times New Roman" w:hAnsi="Times New Roman" w:cs="Times New Roman"/>
                <w:b/>
                <w:sz w:val="24"/>
                <w:szCs w:val="24"/>
              </w:rPr>
              <w:lastRenderedPageBreak/>
              <w:t>Inclusionary afford. housing</w:t>
            </w:r>
          </w:p>
        </w:tc>
        <w:tc>
          <w:tcPr>
            <w:tcW w:w="1250" w:type="pct"/>
          </w:tcPr>
          <w:p w14:paraId="459E2507" w14:textId="1ED70EAC" w:rsidR="00920027" w:rsidRPr="00EF64BD" w:rsidRDefault="00BD26B9" w:rsidP="00EF64BD">
            <w:pPr>
              <w:pStyle w:val="ListParagraph"/>
              <w:numPr>
                <w:ilvl w:val="0"/>
                <w:numId w:val="2"/>
              </w:numPr>
              <w:spacing w:after="120"/>
              <w:ind w:left="376"/>
              <w:contextualSpacing w:val="0"/>
              <w:rPr>
                <w:rFonts w:ascii="Times New Roman" w:hAnsi="Times New Roman" w:cs="Times New Roman"/>
                <w:sz w:val="24"/>
                <w:szCs w:val="24"/>
              </w:rPr>
            </w:pPr>
            <w:r>
              <w:rPr>
                <w:rFonts w:ascii="Times New Roman" w:hAnsi="Times New Roman" w:cs="Times New Roman"/>
                <w:sz w:val="24"/>
                <w:szCs w:val="24"/>
              </w:rPr>
              <w:t>[</w:t>
            </w:r>
            <w:r w:rsidR="0088145F">
              <w:rPr>
                <w:rFonts w:ascii="Times New Roman" w:hAnsi="Times New Roman" w:cs="Times New Roman"/>
                <w:sz w:val="24"/>
                <w:szCs w:val="24"/>
              </w:rPr>
              <w:t>Not mentioned</w:t>
            </w:r>
            <w:r>
              <w:rPr>
                <w:rFonts w:ascii="Times New Roman" w:hAnsi="Times New Roman" w:cs="Times New Roman"/>
                <w:sz w:val="24"/>
                <w:szCs w:val="24"/>
              </w:rPr>
              <w:t>]</w:t>
            </w:r>
          </w:p>
        </w:tc>
        <w:tc>
          <w:tcPr>
            <w:tcW w:w="1250" w:type="pct"/>
          </w:tcPr>
          <w:p w14:paraId="5EFF62D8" w14:textId="565E821A" w:rsidR="00920027" w:rsidRPr="00EF64BD" w:rsidRDefault="008F5349" w:rsidP="009F5141">
            <w:pPr>
              <w:pStyle w:val="ListParagraph"/>
              <w:numPr>
                <w:ilvl w:val="0"/>
                <w:numId w:val="3"/>
              </w:numPr>
              <w:spacing w:after="240"/>
              <w:ind w:left="317"/>
              <w:contextualSpacing w:val="0"/>
              <w:rPr>
                <w:rFonts w:ascii="Times New Roman" w:hAnsi="Times New Roman" w:cs="Times New Roman"/>
                <w:sz w:val="24"/>
                <w:szCs w:val="24"/>
              </w:rPr>
            </w:pPr>
            <w:r>
              <w:rPr>
                <w:rFonts w:ascii="Times New Roman" w:hAnsi="Times New Roman" w:cs="Times New Roman"/>
                <w:sz w:val="24"/>
                <w:szCs w:val="24"/>
              </w:rPr>
              <w:t>A</w:t>
            </w:r>
            <w:r w:rsidRPr="008F5349">
              <w:rPr>
                <w:rFonts w:ascii="Times New Roman" w:hAnsi="Times New Roman" w:cs="Times New Roman"/>
                <w:sz w:val="24"/>
                <w:szCs w:val="24"/>
              </w:rPr>
              <w:t xml:space="preserve">t least </w:t>
            </w:r>
            <w:r>
              <w:rPr>
                <w:rFonts w:ascii="Times New Roman" w:hAnsi="Times New Roman" w:cs="Times New Roman"/>
                <w:sz w:val="24"/>
                <w:szCs w:val="24"/>
              </w:rPr>
              <w:t xml:space="preserve">10% </w:t>
            </w:r>
            <w:r w:rsidRPr="008F5349">
              <w:rPr>
                <w:rFonts w:ascii="Times New Roman" w:hAnsi="Times New Roman" w:cs="Times New Roman"/>
                <w:sz w:val="24"/>
                <w:szCs w:val="24"/>
              </w:rPr>
              <w:t xml:space="preserve">percent of all proposed residential dwelling units in the WWOD-SP area shall be affordable as defined under M.G.L.A. 40B s.20 and 760 CMR 45 (except that such units shall not be required to be subsidized and may be built and operated by a private entity) for a period of at least 40 years. </w:t>
            </w:r>
            <w:r>
              <w:rPr>
                <w:rFonts w:ascii="Times New Roman" w:hAnsi="Times New Roman" w:cs="Times New Roman"/>
                <w:sz w:val="24"/>
                <w:szCs w:val="24"/>
              </w:rPr>
              <w:t xml:space="preserve"> </w:t>
            </w:r>
            <w:r>
              <w:rPr>
                <w:rFonts w:ascii="Times New Roman" w:hAnsi="Times New Roman" w:cs="Times New Roman"/>
                <w:sz w:val="24"/>
                <w:szCs w:val="24"/>
              </w:rPr>
              <w:lastRenderedPageBreak/>
              <w:t>(sec. XXIV-G(B).)</w:t>
            </w:r>
            <w:r>
              <w:rPr>
                <w:rFonts w:ascii="Times New Roman" w:hAnsi="Times New Roman" w:cs="Times New Roman"/>
                <w:sz w:val="24"/>
                <w:szCs w:val="24"/>
              </w:rPr>
              <w:br/>
            </w:r>
            <w:r>
              <w:rPr>
                <w:rFonts w:ascii="Times New Roman" w:hAnsi="Times New Roman" w:cs="Times New Roman"/>
                <w:b/>
                <w:sz w:val="24"/>
                <w:szCs w:val="24"/>
              </w:rPr>
              <w:t>[</w:t>
            </w:r>
            <w:r w:rsidRPr="008F5349">
              <w:rPr>
                <w:rFonts w:ascii="Times New Roman" w:hAnsi="Times New Roman" w:cs="Times New Roman"/>
                <w:b/>
                <w:sz w:val="24"/>
                <w:szCs w:val="24"/>
              </w:rPr>
              <w:t>N.B.</w:t>
            </w:r>
            <w:r>
              <w:rPr>
                <w:rFonts w:ascii="Times New Roman" w:hAnsi="Times New Roman" w:cs="Times New Roman"/>
                <w:sz w:val="24"/>
                <w:szCs w:val="24"/>
              </w:rPr>
              <w:t xml:space="preserve"> Superseded by sec. XXX, which requires 12%.]</w:t>
            </w:r>
          </w:p>
        </w:tc>
        <w:tc>
          <w:tcPr>
            <w:tcW w:w="1250" w:type="pct"/>
          </w:tcPr>
          <w:p w14:paraId="6C829AE4" w14:textId="77777777" w:rsidR="00920027" w:rsidRPr="00EF64BD" w:rsidRDefault="00920027" w:rsidP="00EF64BD">
            <w:pPr>
              <w:pStyle w:val="ListParagraph"/>
              <w:numPr>
                <w:ilvl w:val="0"/>
                <w:numId w:val="4"/>
              </w:numPr>
              <w:spacing w:after="120"/>
              <w:ind w:left="346"/>
              <w:contextualSpacing w:val="0"/>
              <w:rPr>
                <w:rFonts w:ascii="Times New Roman" w:hAnsi="Times New Roman" w:cs="Times New Roman"/>
                <w:sz w:val="24"/>
                <w:szCs w:val="24"/>
              </w:rPr>
            </w:pPr>
          </w:p>
        </w:tc>
      </w:tr>
      <w:tr w:rsidR="003C38FC" w:rsidRPr="00EF64BD" w14:paraId="3837EE98" w14:textId="77777777" w:rsidTr="003C38FC">
        <w:tc>
          <w:tcPr>
            <w:tcW w:w="1250" w:type="pct"/>
          </w:tcPr>
          <w:p w14:paraId="03175A2B" w14:textId="0DD797EE" w:rsidR="003C38FC" w:rsidRPr="00D138D1" w:rsidRDefault="00BE6E8E" w:rsidP="00EF64BD">
            <w:pPr>
              <w:pStyle w:val="ListParagraph"/>
              <w:numPr>
                <w:ilvl w:val="0"/>
                <w:numId w:val="1"/>
              </w:numPr>
              <w:spacing w:after="120"/>
              <w:contextualSpacing w:val="0"/>
              <w:rPr>
                <w:rFonts w:ascii="Times New Roman" w:hAnsi="Times New Roman" w:cs="Times New Roman"/>
                <w:b/>
                <w:sz w:val="24"/>
                <w:szCs w:val="24"/>
              </w:rPr>
            </w:pPr>
            <w:r w:rsidRPr="00D138D1">
              <w:rPr>
                <w:rFonts w:ascii="Times New Roman" w:hAnsi="Times New Roman" w:cs="Times New Roman"/>
                <w:b/>
                <w:sz w:val="24"/>
                <w:szCs w:val="24"/>
              </w:rPr>
              <w:lastRenderedPageBreak/>
              <w:t>Design standards</w:t>
            </w:r>
          </w:p>
        </w:tc>
        <w:tc>
          <w:tcPr>
            <w:tcW w:w="1250" w:type="pct"/>
          </w:tcPr>
          <w:p w14:paraId="2028B5D0" w14:textId="77777777" w:rsidR="003C38FC" w:rsidRDefault="003D32A6" w:rsidP="00F46978">
            <w:pPr>
              <w:pStyle w:val="ListParagraph"/>
              <w:numPr>
                <w:ilvl w:val="0"/>
                <w:numId w:val="2"/>
              </w:numPr>
              <w:spacing w:after="240"/>
              <w:ind w:left="374"/>
              <w:contextualSpacing w:val="0"/>
              <w:rPr>
                <w:rFonts w:ascii="Times New Roman" w:hAnsi="Times New Roman" w:cs="Times New Roman"/>
                <w:sz w:val="24"/>
                <w:szCs w:val="24"/>
              </w:rPr>
            </w:pPr>
            <w:r>
              <w:rPr>
                <w:rFonts w:ascii="Times New Roman" w:hAnsi="Times New Roman" w:cs="Times New Roman"/>
                <w:sz w:val="24"/>
                <w:szCs w:val="24"/>
              </w:rPr>
              <w:t>“Require all new development to conform to and reflect the historic character and quality of downtown Newburyport.” (p. 18.)</w:t>
            </w:r>
          </w:p>
          <w:p w14:paraId="4715570E" w14:textId="77777777" w:rsidR="00BD26B9" w:rsidRDefault="00B97286" w:rsidP="00F46978">
            <w:pPr>
              <w:pStyle w:val="ListParagraph"/>
              <w:spacing w:after="240"/>
              <w:ind w:left="374"/>
              <w:contextualSpacing w:val="0"/>
              <w:rPr>
                <w:rFonts w:ascii="Times New Roman" w:hAnsi="Times New Roman" w:cs="Times New Roman"/>
                <w:sz w:val="24"/>
                <w:szCs w:val="24"/>
              </w:rPr>
            </w:pPr>
            <w:r>
              <w:rPr>
                <w:rFonts w:ascii="Times New Roman" w:hAnsi="Times New Roman" w:cs="Times New Roman"/>
                <w:sz w:val="24"/>
                <w:szCs w:val="24"/>
              </w:rPr>
              <w:t>“</w:t>
            </w:r>
            <w:r w:rsidR="001F2B20">
              <w:rPr>
                <w:rFonts w:ascii="Times New Roman" w:hAnsi="Times New Roman" w:cs="Times New Roman"/>
                <w:sz w:val="24"/>
                <w:szCs w:val="24"/>
              </w:rPr>
              <w:t>Encourage continuous street facades with firewalls between adjacent buildings.  Discourage long monotonous facades by limiting the apparent length of buildings and changing the fenestration.  Encourage the use of arched passageways to provide access to rear lots similar to State Street and Inn Street.” (p. 24.)</w:t>
            </w:r>
          </w:p>
          <w:p w14:paraId="3C383140" w14:textId="77777777" w:rsidR="00454CE5" w:rsidRDefault="00454CE5" w:rsidP="00F46978">
            <w:pPr>
              <w:pStyle w:val="ListParagraph"/>
              <w:spacing w:after="240"/>
              <w:ind w:left="374"/>
              <w:contextualSpacing w:val="0"/>
              <w:rPr>
                <w:rFonts w:ascii="Times New Roman" w:hAnsi="Times New Roman" w:cs="Times New Roman"/>
                <w:sz w:val="24"/>
                <w:szCs w:val="24"/>
              </w:rPr>
            </w:pPr>
            <w:r>
              <w:rPr>
                <w:rFonts w:ascii="Times New Roman" w:hAnsi="Times New Roman" w:cs="Times New Roman"/>
                <w:sz w:val="24"/>
                <w:szCs w:val="24"/>
              </w:rPr>
              <w:t>“All buildings should front on the public streets with front doors.  Service access should be provided to the rear wherever possible.” (Id.)</w:t>
            </w:r>
          </w:p>
          <w:p w14:paraId="10E7DFB0" w14:textId="77777777" w:rsidR="00454CE5" w:rsidRDefault="00912240" w:rsidP="00F46978">
            <w:pPr>
              <w:pStyle w:val="ListParagraph"/>
              <w:spacing w:after="240"/>
              <w:ind w:left="374"/>
              <w:contextualSpacing w:val="0"/>
              <w:rPr>
                <w:rFonts w:ascii="Times New Roman" w:hAnsi="Times New Roman" w:cs="Times New Roman"/>
                <w:sz w:val="24"/>
                <w:szCs w:val="24"/>
              </w:rPr>
            </w:pPr>
            <w:r>
              <w:rPr>
                <w:rFonts w:ascii="Times New Roman" w:hAnsi="Times New Roman" w:cs="Times New Roman"/>
                <w:sz w:val="24"/>
                <w:szCs w:val="24"/>
              </w:rPr>
              <w:t>“Where buildings front on sloping streets they should step down the slope and have entrances at grade.  There should be no blank basement walls emerging from the slope.” (Id.)</w:t>
            </w:r>
          </w:p>
          <w:p w14:paraId="28A3E4AD" w14:textId="77777777" w:rsidR="00912240" w:rsidRDefault="00E75D0E" w:rsidP="00F46978">
            <w:pPr>
              <w:pStyle w:val="ListParagraph"/>
              <w:spacing w:after="240"/>
              <w:ind w:left="374"/>
              <w:contextualSpacing w:val="0"/>
              <w:rPr>
                <w:rFonts w:ascii="Times New Roman" w:hAnsi="Times New Roman" w:cs="Times New Roman"/>
                <w:sz w:val="24"/>
                <w:szCs w:val="24"/>
              </w:rPr>
            </w:pPr>
            <w:r>
              <w:rPr>
                <w:rFonts w:ascii="Times New Roman" w:hAnsi="Times New Roman" w:cs="Times New Roman"/>
                <w:sz w:val="24"/>
                <w:szCs w:val="24"/>
              </w:rPr>
              <w:t xml:space="preserve">“A traditional pattern of framed windows and doors facing all </w:t>
            </w:r>
            <w:r>
              <w:rPr>
                <w:rFonts w:ascii="Times New Roman" w:hAnsi="Times New Roman" w:cs="Times New Roman"/>
                <w:sz w:val="24"/>
                <w:szCs w:val="24"/>
              </w:rPr>
              <w:lastRenderedPageBreak/>
              <w:t>public ways should characterize buildings.” (Id.)</w:t>
            </w:r>
          </w:p>
          <w:p w14:paraId="31EADCB8" w14:textId="0773DE69" w:rsidR="00E75D0E" w:rsidRPr="00EF64BD" w:rsidRDefault="00E75D0E" w:rsidP="00F46978">
            <w:pPr>
              <w:pStyle w:val="ListParagraph"/>
              <w:spacing w:after="240"/>
              <w:ind w:left="374"/>
              <w:contextualSpacing w:val="0"/>
              <w:rPr>
                <w:rFonts w:ascii="Times New Roman" w:hAnsi="Times New Roman" w:cs="Times New Roman"/>
                <w:sz w:val="24"/>
                <w:szCs w:val="24"/>
              </w:rPr>
            </w:pPr>
            <w:r>
              <w:rPr>
                <w:rFonts w:ascii="Times New Roman" w:hAnsi="Times New Roman" w:cs="Times New Roman"/>
                <w:sz w:val="24"/>
                <w:szCs w:val="24"/>
              </w:rPr>
              <w:t>“The use of red brick and slate colored roofing should predominate, and may be supplemented with other materials for a contemporary treatment” (Id.)</w:t>
            </w:r>
          </w:p>
        </w:tc>
        <w:tc>
          <w:tcPr>
            <w:tcW w:w="1250" w:type="pct"/>
          </w:tcPr>
          <w:p w14:paraId="1A22420F" w14:textId="1204B36C" w:rsidR="003C38FC" w:rsidRPr="00EF64BD" w:rsidRDefault="008F5349" w:rsidP="00EF64BD">
            <w:pPr>
              <w:pStyle w:val="ListParagraph"/>
              <w:numPr>
                <w:ilvl w:val="0"/>
                <w:numId w:val="3"/>
              </w:numPr>
              <w:spacing w:after="120"/>
              <w:ind w:left="316"/>
              <w:contextualSpacing w:val="0"/>
              <w:rPr>
                <w:rFonts w:ascii="Times New Roman" w:hAnsi="Times New Roman" w:cs="Times New Roman"/>
                <w:sz w:val="24"/>
                <w:szCs w:val="24"/>
              </w:rPr>
            </w:pPr>
            <w:r w:rsidRPr="008F5349">
              <w:rPr>
                <w:rFonts w:ascii="Times New Roman" w:hAnsi="Times New Roman" w:cs="Times New Roman"/>
                <w:sz w:val="24"/>
                <w:szCs w:val="24"/>
              </w:rPr>
              <w:lastRenderedPageBreak/>
              <w:t>Deeded preservation restrictions shall be provided governing the rehabilitation of any buildings located within the WWOD-SP area that are listed on the National Register of Historic Places and are contributing structures to Newburyport's National Register Historic District. Historic rehabilitation standards for these buildings shall conform to the Federal Secretary of the Interior's "Guidelines for Preserving, Rehabilitating, Restoring and Reconstructing Historic Buildings"</w:t>
            </w:r>
            <w:r>
              <w:rPr>
                <w:rFonts w:ascii="Times New Roman" w:hAnsi="Times New Roman" w:cs="Times New Roman"/>
                <w:sz w:val="24"/>
                <w:szCs w:val="24"/>
              </w:rPr>
              <w:t xml:space="preserve">  (sec. XXIV-G(C).)</w:t>
            </w:r>
          </w:p>
        </w:tc>
        <w:tc>
          <w:tcPr>
            <w:tcW w:w="1250" w:type="pct"/>
          </w:tcPr>
          <w:p w14:paraId="2F4D014F" w14:textId="77777777" w:rsidR="003C38FC" w:rsidRPr="00EF64BD" w:rsidRDefault="003C38FC" w:rsidP="00EF64BD">
            <w:pPr>
              <w:pStyle w:val="ListParagraph"/>
              <w:numPr>
                <w:ilvl w:val="0"/>
                <w:numId w:val="4"/>
              </w:numPr>
              <w:spacing w:after="120"/>
              <w:ind w:left="346"/>
              <w:contextualSpacing w:val="0"/>
              <w:rPr>
                <w:rFonts w:ascii="Times New Roman" w:hAnsi="Times New Roman" w:cs="Times New Roman"/>
                <w:sz w:val="24"/>
                <w:szCs w:val="24"/>
              </w:rPr>
            </w:pPr>
          </w:p>
        </w:tc>
      </w:tr>
      <w:tr w:rsidR="003C38FC" w:rsidRPr="00EF64BD" w14:paraId="065C00B8" w14:textId="77777777" w:rsidTr="003C38FC">
        <w:tc>
          <w:tcPr>
            <w:tcW w:w="1250" w:type="pct"/>
          </w:tcPr>
          <w:p w14:paraId="0403E568" w14:textId="19461872" w:rsidR="003C38FC" w:rsidRPr="00D138D1" w:rsidRDefault="00BE6E8E" w:rsidP="00EF64BD">
            <w:pPr>
              <w:pStyle w:val="ListParagraph"/>
              <w:numPr>
                <w:ilvl w:val="0"/>
                <w:numId w:val="1"/>
              </w:numPr>
              <w:spacing w:after="120"/>
              <w:contextualSpacing w:val="0"/>
              <w:rPr>
                <w:rFonts w:ascii="Times New Roman" w:hAnsi="Times New Roman" w:cs="Times New Roman"/>
                <w:b/>
                <w:sz w:val="24"/>
                <w:szCs w:val="24"/>
              </w:rPr>
            </w:pPr>
            <w:r w:rsidRPr="00D138D1">
              <w:rPr>
                <w:rFonts w:ascii="Times New Roman" w:hAnsi="Times New Roman" w:cs="Times New Roman"/>
                <w:b/>
                <w:sz w:val="24"/>
                <w:szCs w:val="24"/>
              </w:rPr>
              <w:lastRenderedPageBreak/>
              <w:t>Permitting mechanism</w:t>
            </w:r>
          </w:p>
        </w:tc>
        <w:tc>
          <w:tcPr>
            <w:tcW w:w="1250" w:type="pct"/>
          </w:tcPr>
          <w:p w14:paraId="08364057" w14:textId="77777777" w:rsidR="003C38FC" w:rsidRDefault="00325643" w:rsidP="009F5141">
            <w:pPr>
              <w:pStyle w:val="ListParagraph"/>
              <w:numPr>
                <w:ilvl w:val="0"/>
                <w:numId w:val="2"/>
              </w:numPr>
              <w:spacing w:after="240"/>
              <w:ind w:left="374"/>
              <w:contextualSpacing w:val="0"/>
              <w:rPr>
                <w:rFonts w:ascii="Times New Roman" w:hAnsi="Times New Roman" w:cs="Times New Roman"/>
                <w:sz w:val="24"/>
                <w:szCs w:val="24"/>
              </w:rPr>
            </w:pPr>
            <w:r>
              <w:rPr>
                <w:rFonts w:ascii="Times New Roman" w:hAnsi="Times New Roman" w:cs="Times New Roman"/>
                <w:sz w:val="24"/>
                <w:szCs w:val="24"/>
              </w:rPr>
              <w:t>“Adopt zoning and subdivision regulations to support this strategic waterfront vision.” (p. 23.)</w:t>
            </w:r>
          </w:p>
          <w:p w14:paraId="24847AEF" w14:textId="059BF64F" w:rsidR="00325643" w:rsidRPr="00EF64BD" w:rsidRDefault="00325643" w:rsidP="009F5141">
            <w:pPr>
              <w:pStyle w:val="ListParagraph"/>
              <w:spacing w:after="240"/>
              <w:ind w:left="374"/>
              <w:contextualSpacing w:val="0"/>
              <w:rPr>
                <w:rFonts w:ascii="Times New Roman" w:hAnsi="Times New Roman" w:cs="Times New Roman"/>
                <w:sz w:val="24"/>
                <w:szCs w:val="24"/>
              </w:rPr>
            </w:pPr>
            <w:r>
              <w:rPr>
                <w:rFonts w:ascii="Times New Roman" w:hAnsi="Times New Roman" w:cs="Times New Roman"/>
                <w:sz w:val="24"/>
                <w:szCs w:val="24"/>
              </w:rPr>
              <w:t>“Establish general design guidelines enforced by municipal site plan review.”  (Id.)</w:t>
            </w:r>
          </w:p>
        </w:tc>
        <w:tc>
          <w:tcPr>
            <w:tcW w:w="1250" w:type="pct"/>
          </w:tcPr>
          <w:p w14:paraId="63CDF23D" w14:textId="521374A9" w:rsidR="008F5349" w:rsidRDefault="008F5349" w:rsidP="008F5349">
            <w:pPr>
              <w:pStyle w:val="ListParagraph"/>
              <w:numPr>
                <w:ilvl w:val="0"/>
                <w:numId w:val="3"/>
              </w:numPr>
              <w:spacing w:after="240"/>
              <w:ind w:left="317"/>
              <w:contextualSpacing w:val="0"/>
              <w:rPr>
                <w:rFonts w:ascii="Times New Roman" w:hAnsi="Times New Roman" w:cs="Times New Roman"/>
                <w:sz w:val="24"/>
                <w:szCs w:val="24"/>
              </w:rPr>
            </w:pPr>
            <w:r>
              <w:rPr>
                <w:rFonts w:ascii="Times New Roman" w:hAnsi="Times New Roman" w:cs="Times New Roman"/>
                <w:sz w:val="24"/>
                <w:szCs w:val="24"/>
              </w:rPr>
              <w:t>Th</w:t>
            </w:r>
            <w:r w:rsidRPr="008F5349">
              <w:rPr>
                <w:rFonts w:ascii="Times New Roman" w:hAnsi="Times New Roman" w:cs="Times New Roman"/>
                <w:sz w:val="24"/>
                <w:szCs w:val="24"/>
              </w:rPr>
              <w:t xml:space="preserve">e minimum land area eligible for a WWOD-SP in a single or consolidated ownership or control at the time of application is four (4) contiguous acres. </w:t>
            </w:r>
            <w:r>
              <w:rPr>
                <w:rFonts w:ascii="Times New Roman" w:hAnsi="Times New Roman" w:cs="Times New Roman"/>
                <w:sz w:val="24"/>
                <w:szCs w:val="24"/>
              </w:rPr>
              <w:t>L</w:t>
            </w:r>
            <w:r w:rsidRPr="008F5349">
              <w:rPr>
                <w:rFonts w:ascii="Times New Roman" w:hAnsi="Times New Roman" w:cs="Times New Roman"/>
                <w:sz w:val="24"/>
                <w:szCs w:val="24"/>
              </w:rPr>
              <w:t>and divided by public and private streets and public and private open space shall be deemed to be contiguous.</w:t>
            </w:r>
            <w:r>
              <w:rPr>
                <w:rFonts w:ascii="Times New Roman" w:hAnsi="Times New Roman" w:cs="Times New Roman"/>
                <w:sz w:val="24"/>
                <w:szCs w:val="24"/>
              </w:rPr>
              <w:t xml:space="preserve"> (sec. XXIV-G(A).)</w:t>
            </w:r>
          </w:p>
          <w:p w14:paraId="697165E6" w14:textId="2752213D" w:rsidR="008F5349" w:rsidRDefault="008F5349" w:rsidP="008F5349">
            <w:pPr>
              <w:pStyle w:val="ListParagraph"/>
              <w:spacing w:after="240"/>
              <w:ind w:left="317"/>
              <w:contextualSpacing w:val="0"/>
              <w:rPr>
                <w:rFonts w:ascii="Times New Roman" w:hAnsi="Times New Roman" w:cs="Times New Roman"/>
                <w:sz w:val="24"/>
                <w:szCs w:val="24"/>
              </w:rPr>
            </w:pPr>
            <w:r w:rsidRPr="008F5349">
              <w:rPr>
                <w:rFonts w:ascii="Times New Roman" w:hAnsi="Times New Roman" w:cs="Times New Roman"/>
                <w:sz w:val="24"/>
                <w:szCs w:val="24"/>
              </w:rPr>
              <w:t xml:space="preserve">Subsequent to the issuance of a WWOD-SP, applications for amendments or additions to the WWOD-SP shall not require that the land be in a single or consolidated ownership or control. </w:t>
            </w:r>
            <w:r>
              <w:rPr>
                <w:rFonts w:ascii="Times New Roman" w:hAnsi="Times New Roman" w:cs="Times New Roman"/>
                <w:sz w:val="24"/>
                <w:szCs w:val="24"/>
              </w:rPr>
              <w:t xml:space="preserve"> (Id.)</w:t>
            </w:r>
          </w:p>
          <w:p w14:paraId="10FF94A6" w14:textId="0F867407" w:rsidR="008F5349" w:rsidRDefault="008F5349" w:rsidP="008F5349">
            <w:pPr>
              <w:pStyle w:val="ListParagraph"/>
              <w:spacing w:after="240"/>
              <w:ind w:left="317"/>
              <w:contextualSpacing w:val="0"/>
              <w:rPr>
                <w:rFonts w:ascii="Times New Roman" w:hAnsi="Times New Roman" w:cs="Times New Roman"/>
                <w:sz w:val="24"/>
                <w:szCs w:val="24"/>
              </w:rPr>
            </w:pPr>
            <w:r w:rsidRPr="008F5349">
              <w:rPr>
                <w:rFonts w:ascii="Times New Roman" w:hAnsi="Times New Roman" w:cs="Times New Roman"/>
                <w:sz w:val="24"/>
                <w:szCs w:val="24"/>
              </w:rPr>
              <w:t xml:space="preserve">An amendment to the WWOD-SP to add land to the WWOD-SP area that is not in consolidated ownership or control of the original applicant(s) or its/their successor(s), may not utilize any of the open space, utilities, streets, parking or any other </w:t>
            </w:r>
            <w:r w:rsidRPr="008F5349">
              <w:rPr>
                <w:rFonts w:ascii="Times New Roman" w:hAnsi="Times New Roman" w:cs="Times New Roman"/>
                <w:sz w:val="24"/>
                <w:szCs w:val="24"/>
              </w:rPr>
              <w:lastRenderedPageBreak/>
              <w:t>requirements of the WWOD-SP to meet the requirements of zoning unless authorized by the planning board and the original applicant(s) or its/their successor(s).</w:t>
            </w:r>
            <w:r>
              <w:rPr>
                <w:rFonts w:ascii="Times New Roman" w:hAnsi="Times New Roman" w:cs="Times New Roman"/>
                <w:sz w:val="24"/>
                <w:szCs w:val="24"/>
              </w:rPr>
              <w:t xml:space="preserve">  (Id.)</w:t>
            </w:r>
          </w:p>
          <w:p w14:paraId="7AA317D1" w14:textId="28C7B88C" w:rsidR="008F5349" w:rsidRDefault="008F5349" w:rsidP="00B87092">
            <w:pPr>
              <w:pStyle w:val="ListParagraph"/>
              <w:spacing w:after="240"/>
              <w:ind w:left="317"/>
              <w:contextualSpacing w:val="0"/>
              <w:rPr>
                <w:rFonts w:ascii="Times New Roman" w:hAnsi="Times New Roman" w:cs="Times New Roman"/>
                <w:sz w:val="24"/>
                <w:szCs w:val="24"/>
              </w:rPr>
            </w:pPr>
            <w:r w:rsidRPr="008F5349">
              <w:rPr>
                <w:rFonts w:ascii="Times New Roman" w:hAnsi="Times New Roman" w:cs="Times New Roman"/>
                <w:sz w:val="24"/>
                <w:szCs w:val="24"/>
              </w:rPr>
              <w:t xml:space="preserve">The planning board may issue a WWOD-SP for a project located within the WWOD if it determines that the project meets the requirements of section </w:t>
            </w:r>
            <w:r>
              <w:rPr>
                <w:rFonts w:ascii="Times New Roman" w:hAnsi="Times New Roman" w:cs="Times New Roman"/>
                <w:sz w:val="24"/>
                <w:szCs w:val="24"/>
              </w:rPr>
              <w:t xml:space="preserve">XXIV </w:t>
            </w:r>
            <w:r w:rsidRPr="008F5349">
              <w:rPr>
                <w:rFonts w:ascii="Times New Roman" w:hAnsi="Times New Roman" w:cs="Times New Roman"/>
                <w:sz w:val="24"/>
                <w:szCs w:val="24"/>
              </w:rPr>
              <w:t xml:space="preserve">and the </w:t>
            </w:r>
            <w:r>
              <w:rPr>
                <w:rFonts w:ascii="Times New Roman" w:hAnsi="Times New Roman" w:cs="Times New Roman"/>
                <w:sz w:val="24"/>
                <w:szCs w:val="24"/>
              </w:rPr>
              <w:t xml:space="preserve">normal </w:t>
            </w:r>
            <w:r w:rsidRPr="008F5349">
              <w:rPr>
                <w:rFonts w:ascii="Times New Roman" w:hAnsi="Times New Roman" w:cs="Times New Roman"/>
                <w:sz w:val="24"/>
                <w:szCs w:val="24"/>
              </w:rPr>
              <w:t>special permit criteria</w:t>
            </w:r>
            <w:r>
              <w:rPr>
                <w:rFonts w:ascii="Times New Roman" w:hAnsi="Times New Roman" w:cs="Times New Roman"/>
                <w:sz w:val="24"/>
                <w:szCs w:val="24"/>
              </w:rPr>
              <w:t>.  (sec. XXIV-F.)</w:t>
            </w:r>
          </w:p>
          <w:p w14:paraId="0713A810" w14:textId="77777777" w:rsidR="003C38FC" w:rsidRDefault="001F1DA3" w:rsidP="00B87092">
            <w:pPr>
              <w:pStyle w:val="ListParagraph"/>
              <w:spacing w:after="240"/>
              <w:ind w:left="316"/>
              <w:contextualSpacing w:val="0"/>
              <w:rPr>
                <w:rFonts w:ascii="Times New Roman" w:hAnsi="Times New Roman" w:cs="Times New Roman"/>
                <w:sz w:val="24"/>
                <w:szCs w:val="24"/>
              </w:rPr>
            </w:pPr>
            <w:r w:rsidRPr="001F1DA3">
              <w:rPr>
                <w:rFonts w:ascii="Times New Roman" w:hAnsi="Times New Roman" w:cs="Times New Roman"/>
                <w:sz w:val="24"/>
                <w:szCs w:val="24"/>
              </w:rPr>
              <w:t xml:space="preserve">Minimum lot area coverage, open space, affordable housing, off-street parking requirements and other required mitigation, shall correspond with the sequence of development implemented in the WWOD-SP Area, so that at all times such requirements shall be met as applied only to those portions of the WWOD-SP Area for which building permits have been issued; such requirements shall be met prior to the issuance of certificates of occupancy for such buildings. </w:t>
            </w:r>
            <w:r>
              <w:rPr>
                <w:rFonts w:ascii="Times New Roman" w:hAnsi="Times New Roman" w:cs="Times New Roman"/>
                <w:sz w:val="24"/>
                <w:szCs w:val="24"/>
              </w:rPr>
              <w:t xml:space="preserve"> (sec. XXIV-D(D).</w:t>
            </w:r>
            <w:r w:rsidR="008F5349">
              <w:rPr>
                <w:rFonts w:ascii="Times New Roman" w:hAnsi="Times New Roman" w:cs="Times New Roman"/>
                <w:sz w:val="24"/>
                <w:szCs w:val="24"/>
              </w:rPr>
              <w:t>)</w:t>
            </w:r>
          </w:p>
          <w:p w14:paraId="1BC212BD" w14:textId="0269F9B9" w:rsidR="00273C44" w:rsidRDefault="00273C44" w:rsidP="00B87092">
            <w:pPr>
              <w:pStyle w:val="ListParagraph"/>
              <w:spacing w:after="240"/>
              <w:ind w:left="316"/>
              <w:contextualSpacing w:val="0"/>
              <w:rPr>
                <w:rFonts w:ascii="Times New Roman" w:hAnsi="Times New Roman" w:cs="Times New Roman"/>
                <w:sz w:val="24"/>
                <w:szCs w:val="24"/>
              </w:rPr>
            </w:pPr>
            <w:r>
              <w:rPr>
                <w:rFonts w:ascii="Times New Roman" w:hAnsi="Times New Roman" w:cs="Times New Roman"/>
                <w:sz w:val="24"/>
                <w:szCs w:val="24"/>
              </w:rPr>
              <w:t>P</w:t>
            </w:r>
            <w:r w:rsidRPr="00273C44">
              <w:rPr>
                <w:rFonts w:ascii="Times New Roman" w:hAnsi="Times New Roman" w:cs="Times New Roman"/>
                <w:sz w:val="24"/>
                <w:szCs w:val="24"/>
              </w:rPr>
              <w:t xml:space="preserve">rior to issuance of a building permit for any land within the WWOD-SP area, a declaration of covenants, conditions and </w:t>
            </w:r>
            <w:r w:rsidRPr="00273C44">
              <w:rPr>
                <w:rFonts w:ascii="Times New Roman" w:hAnsi="Times New Roman" w:cs="Times New Roman"/>
                <w:sz w:val="24"/>
                <w:szCs w:val="24"/>
              </w:rPr>
              <w:lastRenderedPageBreak/>
              <w:t>restrictions shall be recorded by the owner(s) against all the land in the WWOD-SP area containing provisions consistent with the requirements and restrictions of the WWOD-SP.</w:t>
            </w:r>
            <w:r>
              <w:rPr>
                <w:rFonts w:ascii="Times New Roman" w:hAnsi="Times New Roman" w:cs="Times New Roman"/>
                <w:sz w:val="24"/>
                <w:szCs w:val="24"/>
              </w:rPr>
              <w:t xml:space="preserve">  (sec. XXIV-G(D).)</w:t>
            </w:r>
          </w:p>
          <w:p w14:paraId="64A42BB4" w14:textId="77777777" w:rsidR="00273C44" w:rsidRDefault="00273C44" w:rsidP="00B87092">
            <w:pPr>
              <w:pStyle w:val="ListParagraph"/>
              <w:spacing w:after="240"/>
              <w:ind w:left="316"/>
              <w:contextualSpacing w:val="0"/>
              <w:rPr>
                <w:rFonts w:ascii="Times New Roman" w:hAnsi="Times New Roman" w:cs="Times New Roman"/>
                <w:sz w:val="24"/>
                <w:szCs w:val="24"/>
              </w:rPr>
            </w:pPr>
            <w:r>
              <w:rPr>
                <w:rFonts w:ascii="Times New Roman" w:hAnsi="Times New Roman" w:cs="Times New Roman"/>
                <w:sz w:val="24"/>
                <w:szCs w:val="24"/>
              </w:rPr>
              <w:t>A</w:t>
            </w:r>
            <w:r w:rsidRPr="00273C44">
              <w:rPr>
                <w:rFonts w:ascii="Times New Roman" w:hAnsi="Times New Roman" w:cs="Times New Roman"/>
                <w:sz w:val="24"/>
                <w:szCs w:val="24"/>
              </w:rPr>
              <w:t xml:space="preserve">ll WWOD-SP projects require site plan review (SPR) of the master plan by the planning board before any building permit is issued. </w:t>
            </w:r>
            <w:r>
              <w:rPr>
                <w:rFonts w:ascii="Times New Roman" w:hAnsi="Times New Roman" w:cs="Times New Roman"/>
                <w:sz w:val="24"/>
                <w:szCs w:val="24"/>
              </w:rPr>
              <w:t xml:space="preserve"> (sec. XXIV-H(A).)</w:t>
            </w:r>
          </w:p>
          <w:p w14:paraId="07D60242" w14:textId="2500FED8" w:rsidR="00B87092" w:rsidRDefault="00B87092" w:rsidP="00B87092">
            <w:pPr>
              <w:pStyle w:val="ListParagraph"/>
              <w:spacing w:after="240"/>
              <w:ind w:left="316"/>
              <w:contextualSpacing w:val="0"/>
              <w:rPr>
                <w:rFonts w:ascii="Times New Roman" w:hAnsi="Times New Roman" w:cs="Times New Roman"/>
                <w:sz w:val="24"/>
                <w:szCs w:val="24"/>
              </w:rPr>
            </w:pPr>
            <w:r>
              <w:rPr>
                <w:rFonts w:ascii="Times New Roman" w:hAnsi="Times New Roman" w:cs="Times New Roman"/>
                <w:sz w:val="24"/>
                <w:szCs w:val="24"/>
              </w:rPr>
              <w:t xml:space="preserve">Major changes are </w:t>
            </w:r>
            <w:r w:rsidR="00273C44" w:rsidRPr="00273C44">
              <w:rPr>
                <w:rFonts w:ascii="Times New Roman" w:hAnsi="Times New Roman" w:cs="Times New Roman"/>
                <w:sz w:val="24"/>
                <w:szCs w:val="24"/>
              </w:rPr>
              <w:t>subject to the planning board's approval of (1) an amendment to the WWOD-SP and (2) an amendment to the initial SPR decision, administratively reviewed by the planning board as part of a "major project" review under section XV-D(c), SPR.</w:t>
            </w:r>
            <w:r>
              <w:rPr>
                <w:rFonts w:ascii="Times New Roman" w:hAnsi="Times New Roman" w:cs="Times New Roman"/>
                <w:sz w:val="24"/>
                <w:szCs w:val="24"/>
              </w:rPr>
              <w:t xml:space="preserve">  (sec. XXIV-I(A).)</w:t>
            </w:r>
          </w:p>
          <w:p w14:paraId="79C20F1F" w14:textId="6A781971" w:rsidR="00273C44" w:rsidRDefault="00273C44" w:rsidP="00B87092">
            <w:pPr>
              <w:pStyle w:val="ListParagraph"/>
              <w:spacing w:after="240"/>
              <w:ind w:left="316"/>
              <w:contextualSpacing w:val="0"/>
              <w:rPr>
                <w:rFonts w:ascii="Times New Roman" w:hAnsi="Times New Roman" w:cs="Times New Roman"/>
                <w:sz w:val="24"/>
                <w:szCs w:val="24"/>
              </w:rPr>
            </w:pPr>
            <w:r w:rsidRPr="00273C44">
              <w:rPr>
                <w:rFonts w:ascii="Times New Roman" w:hAnsi="Times New Roman" w:cs="Times New Roman"/>
                <w:sz w:val="24"/>
                <w:szCs w:val="24"/>
              </w:rPr>
              <w:t xml:space="preserve">Amendments to the WWOD-SP and the SPR decision shall be based upon the zoning provisions in effect at the time of issuance of the approved WWOD-SP unless the applicant and the planning board agree that such amendment shall be based upon the zoning provisions in effect at the time of application for such amendment. Any resulting </w:t>
            </w:r>
            <w:r w:rsidRPr="00273C44">
              <w:rPr>
                <w:rFonts w:ascii="Times New Roman" w:hAnsi="Times New Roman" w:cs="Times New Roman"/>
                <w:sz w:val="24"/>
                <w:szCs w:val="24"/>
              </w:rPr>
              <w:lastRenderedPageBreak/>
              <w:t>amended plan must meet all of the applicable open space, utilities, parking and other requirements.</w:t>
            </w:r>
            <w:r w:rsidR="00B87092">
              <w:rPr>
                <w:rFonts w:ascii="Times New Roman" w:hAnsi="Times New Roman" w:cs="Times New Roman"/>
                <w:sz w:val="24"/>
                <w:szCs w:val="24"/>
              </w:rPr>
              <w:t xml:space="preserve"> (Id.)</w:t>
            </w:r>
          </w:p>
          <w:p w14:paraId="5C029AA3" w14:textId="77777777" w:rsidR="00273C44" w:rsidRDefault="00273C44" w:rsidP="00B87092">
            <w:pPr>
              <w:pStyle w:val="ListParagraph"/>
              <w:spacing w:after="120"/>
              <w:ind w:left="316"/>
              <w:rPr>
                <w:rFonts w:ascii="Times New Roman" w:hAnsi="Times New Roman" w:cs="Times New Roman"/>
                <w:sz w:val="24"/>
                <w:szCs w:val="24"/>
              </w:rPr>
            </w:pPr>
            <w:r w:rsidRPr="00273C44">
              <w:rPr>
                <w:rFonts w:ascii="Times New Roman" w:hAnsi="Times New Roman" w:cs="Times New Roman"/>
                <w:sz w:val="24"/>
                <w:szCs w:val="24"/>
              </w:rPr>
              <w:t>Major changes or alterations shall be defined as those that:</w:t>
            </w:r>
            <w:r w:rsidR="00B87092">
              <w:rPr>
                <w:rFonts w:ascii="Times New Roman" w:hAnsi="Times New Roman" w:cs="Times New Roman"/>
                <w:sz w:val="24"/>
                <w:szCs w:val="24"/>
              </w:rPr>
              <w:t xml:space="preserve">  </w:t>
            </w:r>
            <w:r w:rsidRPr="00B87092">
              <w:rPr>
                <w:rFonts w:ascii="Times New Roman" w:hAnsi="Times New Roman" w:cs="Times New Roman"/>
                <w:sz w:val="24"/>
                <w:szCs w:val="24"/>
              </w:rPr>
              <w:t>(a) Increase the aggregate approved amount of development by greater than 10</w:t>
            </w:r>
            <w:r w:rsidR="00B87092">
              <w:rPr>
                <w:rFonts w:ascii="Times New Roman" w:hAnsi="Times New Roman" w:cs="Times New Roman"/>
                <w:sz w:val="24"/>
                <w:szCs w:val="24"/>
              </w:rPr>
              <w:t xml:space="preserve">% </w:t>
            </w:r>
            <w:r w:rsidRPr="00B87092">
              <w:rPr>
                <w:rFonts w:ascii="Times New Roman" w:hAnsi="Times New Roman" w:cs="Times New Roman"/>
                <w:sz w:val="24"/>
                <w:szCs w:val="24"/>
              </w:rPr>
              <w:t>of the approved gross floor area in the WWOD-SP area; or (b) Increase the approved density of multi-family uses, alter the approved location and/or increase the gross floor area of all hotel uses, and/or increase the approved gross floor area of business and food service uses by greater than 20</w:t>
            </w:r>
            <w:r w:rsidR="00B87092">
              <w:rPr>
                <w:rFonts w:ascii="Times New Roman" w:hAnsi="Times New Roman" w:cs="Times New Roman"/>
                <w:sz w:val="24"/>
                <w:szCs w:val="24"/>
              </w:rPr>
              <w:t xml:space="preserve">% </w:t>
            </w:r>
            <w:r w:rsidRPr="00B87092">
              <w:rPr>
                <w:rFonts w:ascii="Times New Roman" w:hAnsi="Times New Roman" w:cs="Times New Roman"/>
                <w:sz w:val="24"/>
                <w:szCs w:val="24"/>
              </w:rPr>
              <w:t xml:space="preserve">of the aggregate approved amount of development for each such applicable use categories in the WWOD-SP area, excluding from such </w:t>
            </w:r>
            <w:r w:rsidR="00B87092">
              <w:rPr>
                <w:rFonts w:ascii="Times New Roman" w:hAnsi="Times New Roman" w:cs="Times New Roman"/>
                <w:sz w:val="24"/>
                <w:szCs w:val="24"/>
              </w:rPr>
              <w:t xml:space="preserve">20% </w:t>
            </w:r>
            <w:r w:rsidRPr="00B87092">
              <w:rPr>
                <w:rFonts w:ascii="Times New Roman" w:hAnsi="Times New Roman" w:cs="Times New Roman"/>
                <w:sz w:val="24"/>
                <w:szCs w:val="24"/>
              </w:rPr>
              <w:t xml:space="preserve">limit the increase in any use category which is attributable to conversion of ground floor residential use to another use; (c) Substantially change the pattern of streets, substantially change the building design standards, or substantially alter the distribution or use of open space within the WWOD-SP area; or (d) Are based on a request by the applicant that a change or alteration be based </w:t>
            </w:r>
            <w:r w:rsidRPr="00B87092">
              <w:rPr>
                <w:rFonts w:ascii="Times New Roman" w:hAnsi="Times New Roman" w:cs="Times New Roman"/>
                <w:sz w:val="24"/>
                <w:szCs w:val="24"/>
              </w:rPr>
              <w:lastRenderedPageBreak/>
              <w:t>upon the zoning provisions in effect at the time of application for the change or alteration</w:t>
            </w:r>
            <w:r w:rsidR="00B87092">
              <w:rPr>
                <w:rFonts w:ascii="Times New Roman" w:hAnsi="Times New Roman" w:cs="Times New Roman"/>
                <w:sz w:val="24"/>
                <w:szCs w:val="24"/>
              </w:rPr>
              <w:t>.  (Id.)</w:t>
            </w:r>
          </w:p>
          <w:p w14:paraId="096CE67D" w14:textId="04235F10" w:rsidR="00F46978" w:rsidRPr="00B87092" w:rsidRDefault="00F46978" w:rsidP="00B87092">
            <w:pPr>
              <w:pStyle w:val="ListParagraph"/>
              <w:spacing w:after="120"/>
              <w:ind w:left="316"/>
              <w:rPr>
                <w:rFonts w:ascii="Times New Roman" w:hAnsi="Times New Roman" w:cs="Times New Roman"/>
                <w:sz w:val="24"/>
                <w:szCs w:val="24"/>
              </w:rPr>
            </w:pPr>
          </w:p>
        </w:tc>
        <w:tc>
          <w:tcPr>
            <w:tcW w:w="1250" w:type="pct"/>
          </w:tcPr>
          <w:p w14:paraId="31D2FDB6" w14:textId="77777777" w:rsidR="003C38FC" w:rsidRPr="00EF64BD" w:rsidRDefault="003C38FC" w:rsidP="00EF64BD">
            <w:pPr>
              <w:pStyle w:val="ListParagraph"/>
              <w:numPr>
                <w:ilvl w:val="0"/>
                <w:numId w:val="4"/>
              </w:numPr>
              <w:spacing w:after="120"/>
              <w:ind w:left="346"/>
              <w:contextualSpacing w:val="0"/>
              <w:rPr>
                <w:rFonts w:ascii="Times New Roman" w:hAnsi="Times New Roman" w:cs="Times New Roman"/>
                <w:sz w:val="24"/>
                <w:szCs w:val="24"/>
              </w:rPr>
            </w:pPr>
          </w:p>
        </w:tc>
      </w:tr>
      <w:tr w:rsidR="003C38FC" w:rsidRPr="00EF64BD" w14:paraId="2D355003" w14:textId="77777777" w:rsidTr="003C38FC">
        <w:tc>
          <w:tcPr>
            <w:tcW w:w="1250" w:type="pct"/>
          </w:tcPr>
          <w:p w14:paraId="06B96C1E" w14:textId="6398401B" w:rsidR="003C38FC" w:rsidRPr="00D138D1" w:rsidRDefault="00BE6E8E" w:rsidP="00EF64BD">
            <w:pPr>
              <w:pStyle w:val="ListParagraph"/>
              <w:numPr>
                <w:ilvl w:val="0"/>
                <w:numId w:val="1"/>
              </w:numPr>
              <w:spacing w:after="120"/>
              <w:contextualSpacing w:val="0"/>
              <w:rPr>
                <w:rFonts w:ascii="Times New Roman" w:hAnsi="Times New Roman" w:cs="Times New Roman"/>
                <w:b/>
                <w:sz w:val="24"/>
                <w:szCs w:val="24"/>
              </w:rPr>
            </w:pPr>
            <w:r w:rsidRPr="00D138D1">
              <w:rPr>
                <w:rFonts w:ascii="Times New Roman" w:hAnsi="Times New Roman" w:cs="Times New Roman"/>
                <w:b/>
                <w:sz w:val="24"/>
                <w:szCs w:val="24"/>
              </w:rPr>
              <w:lastRenderedPageBreak/>
              <w:t>Public Benefits</w:t>
            </w:r>
          </w:p>
        </w:tc>
        <w:tc>
          <w:tcPr>
            <w:tcW w:w="1250" w:type="pct"/>
          </w:tcPr>
          <w:p w14:paraId="5A4D1283" w14:textId="77777777" w:rsidR="003C38FC" w:rsidRDefault="00E96D2A" w:rsidP="00EF64BD">
            <w:pPr>
              <w:pStyle w:val="ListParagraph"/>
              <w:numPr>
                <w:ilvl w:val="0"/>
                <w:numId w:val="2"/>
              </w:numPr>
              <w:spacing w:after="120"/>
              <w:ind w:left="376"/>
              <w:contextualSpacing w:val="0"/>
              <w:rPr>
                <w:rFonts w:ascii="Times New Roman" w:hAnsi="Times New Roman" w:cs="Times New Roman"/>
                <w:sz w:val="24"/>
                <w:szCs w:val="24"/>
              </w:rPr>
            </w:pPr>
            <w:r>
              <w:rPr>
                <w:rFonts w:ascii="Times New Roman" w:hAnsi="Times New Roman" w:cs="Times New Roman"/>
                <w:sz w:val="24"/>
                <w:szCs w:val="24"/>
              </w:rPr>
              <w:t>[Not mentioned.]</w:t>
            </w:r>
          </w:p>
          <w:p w14:paraId="1275672F" w14:textId="04A84B3D" w:rsidR="009F5141" w:rsidRPr="00EF64BD" w:rsidRDefault="009F5141" w:rsidP="009F5141">
            <w:pPr>
              <w:pStyle w:val="ListParagraph"/>
              <w:spacing w:after="120"/>
              <w:ind w:left="376"/>
              <w:contextualSpacing w:val="0"/>
              <w:rPr>
                <w:rFonts w:ascii="Times New Roman" w:hAnsi="Times New Roman" w:cs="Times New Roman"/>
                <w:sz w:val="24"/>
                <w:szCs w:val="24"/>
              </w:rPr>
            </w:pPr>
          </w:p>
        </w:tc>
        <w:tc>
          <w:tcPr>
            <w:tcW w:w="1250" w:type="pct"/>
          </w:tcPr>
          <w:p w14:paraId="3D0436F6" w14:textId="3507B7CF" w:rsidR="003C38FC" w:rsidRPr="00EF64BD" w:rsidRDefault="00F46978" w:rsidP="00EF64BD">
            <w:pPr>
              <w:pStyle w:val="ListParagraph"/>
              <w:numPr>
                <w:ilvl w:val="0"/>
                <w:numId w:val="3"/>
              </w:numPr>
              <w:spacing w:after="120"/>
              <w:ind w:left="316"/>
              <w:contextualSpacing w:val="0"/>
              <w:rPr>
                <w:rFonts w:ascii="Times New Roman" w:hAnsi="Times New Roman" w:cs="Times New Roman"/>
                <w:sz w:val="24"/>
                <w:szCs w:val="24"/>
              </w:rPr>
            </w:pPr>
            <w:r>
              <w:rPr>
                <w:rFonts w:ascii="Times New Roman" w:hAnsi="Times New Roman" w:cs="Times New Roman"/>
                <w:sz w:val="24"/>
                <w:szCs w:val="24"/>
              </w:rPr>
              <w:t>[Not mentioned.]</w:t>
            </w:r>
          </w:p>
        </w:tc>
        <w:tc>
          <w:tcPr>
            <w:tcW w:w="1250" w:type="pct"/>
          </w:tcPr>
          <w:p w14:paraId="65BD60BE" w14:textId="3D0C5361" w:rsidR="003C38FC" w:rsidRPr="00EF64BD" w:rsidRDefault="00634151" w:rsidP="00634151">
            <w:pPr>
              <w:pStyle w:val="ListParagraph"/>
              <w:numPr>
                <w:ilvl w:val="0"/>
                <w:numId w:val="4"/>
              </w:numPr>
              <w:spacing w:after="120"/>
              <w:ind w:left="346"/>
              <w:contextualSpacing w:val="0"/>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r>
    </w:tbl>
    <w:p w14:paraId="7406CC16" w14:textId="62E02559" w:rsidR="005360B5" w:rsidRPr="00EF64BD" w:rsidRDefault="005360B5" w:rsidP="00EF64BD">
      <w:pPr>
        <w:spacing w:after="120" w:line="240" w:lineRule="auto"/>
        <w:rPr>
          <w:rFonts w:ascii="Times New Roman" w:hAnsi="Times New Roman" w:cs="Times New Roman"/>
          <w:sz w:val="24"/>
          <w:szCs w:val="24"/>
        </w:rPr>
      </w:pPr>
    </w:p>
    <w:sectPr w:rsidR="005360B5" w:rsidRPr="00EF64BD" w:rsidSect="0092002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2F411" w14:textId="77777777" w:rsidR="00A8139F" w:rsidRDefault="00A8139F" w:rsidP="002465C4">
      <w:pPr>
        <w:spacing w:after="0" w:line="240" w:lineRule="auto"/>
      </w:pPr>
      <w:r>
        <w:separator/>
      </w:r>
    </w:p>
  </w:endnote>
  <w:endnote w:type="continuationSeparator" w:id="0">
    <w:p w14:paraId="50666D83" w14:textId="77777777" w:rsidR="00A8139F" w:rsidRDefault="00A8139F" w:rsidP="002465C4">
      <w:pPr>
        <w:spacing w:after="0" w:line="240" w:lineRule="auto"/>
      </w:pPr>
      <w:r>
        <w:continuationSeparator/>
      </w:r>
    </w:p>
  </w:endnote>
  <w:endnote w:type="continuationNotice" w:id="1">
    <w:p w14:paraId="5BD99D12" w14:textId="77777777" w:rsidR="00A8139F" w:rsidRDefault="00A813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71B5E" w14:textId="33138933" w:rsidR="002465C4" w:rsidRPr="002465C4" w:rsidRDefault="002465C4" w:rsidP="002465C4">
    <w:pPr>
      <w:pStyle w:val="Footer"/>
      <w:jc w:val="center"/>
      <w:rPr>
        <w:rFonts w:ascii="Times New Roman" w:hAnsi="Times New Roman" w:cs="Times New Roman"/>
        <w:sz w:val="24"/>
        <w:szCs w:val="24"/>
      </w:rPr>
    </w:pPr>
    <w:r w:rsidRPr="002465C4">
      <w:rPr>
        <w:rFonts w:ascii="Times New Roman" w:hAnsi="Times New Roman" w:cs="Times New Roman"/>
        <w:sz w:val="24"/>
        <w:szCs w:val="24"/>
      </w:rPr>
      <w:t xml:space="preserve">Page </w:t>
    </w:r>
    <w:r w:rsidRPr="002465C4">
      <w:rPr>
        <w:rFonts w:ascii="Times New Roman" w:hAnsi="Times New Roman" w:cs="Times New Roman"/>
        <w:sz w:val="24"/>
        <w:szCs w:val="24"/>
      </w:rPr>
      <w:fldChar w:fldCharType="begin"/>
    </w:r>
    <w:r w:rsidRPr="002465C4">
      <w:rPr>
        <w:rFonts w:ascii="Times New Roman" w:hAnsi="Times New Roman" w:cs="Times New Roman"/>
        <w:sz w:val="24"/>
        <w:szCs w:val="24"/>
      </w:rPr>
      <w:instrText xml:space="preserve"> PAGE  \* Arabic  \* MERGEFORMAT </w:instrText>
    </w:r>
    <w:r w:rsidRPr="002465C4">
      <w:rPr>
        <w:rFonts w:ascii="Times New Roman" w:hAnsi="Times New Roman" w:cs="Times New Roman"/>
        <w:sz w:val="24"/>
        <w:szCs w:val="24"/>
      </w:rPr>
      <w:fldChar w:fldCharType="separate"/>
    </w:r>
    <w:r w:rsidR="00634151">
      <w:rPr>
        <w:rFonts w:ascii="Times New Roman" w:hAnsi="Times New Roman" w:cs="Times New Roman"/>
        <w:noProof/>
        <w:sz w:val="24"/>
        <w:szCs w:val="24"/>
      </w:rPr>
      <w:t>4</w:t>
    </w:r>
    <w:r w:rsidRPr="002465C4">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D064F" w14:textId="77777777" w:rsidR="00A8139F" w:rsidRDefault="00A8139F" w:rsidP="002465C4">
      <w:pPr>
        <w:spacing w:after="0" w:line="240" w:lineRule="auto"/>
      </w:pPr>
      <w:r>
        <w:separator/>
      </w:r>
    </w:p>
  </w:footnote>
  <w:footnote w:type="continuationSeparator" w:id="0">
    <w:p w14:paraId="5EE692DA" w14:textId="77777777" w:rsidR="00A8139F" w:rsidRDefault="00A8139F" w:rsidP="002465C4">
      <w:pPr>
        <w:spacing w:after="0" w:line="240" w:lineRule="auto"/>
      </w:pPr>
      <w:r>
        <w:continuationSeparator/>
      </w:r>
    </w:p>
  </w:footnote>
  <w:footnote w:type="continuationNotice" w:id="1">
    <w:p w14:paraId="6855F05C" w14:textId="77777777" w:rsidR="00A8139F" w:rsidRDefault="00A8139F">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5302"/>
    <w:multiLevelType w:val="hybridMultilevel"/>
    <w:tmpl w:val="76E24C2C"/>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
    <w:nsid w:val="131004C6"/>
    <w:multiLevelType w:val="hybridMultilevel"/>
    <w:tmpl w:val="B03EA7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C251208"/>
    <w:multiLevelType w:val="hybridMultilevel"/>
    <w:tmpl w:val="BF7A4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1123ED"/>
    <w:multiLevelType w:val="hybridMultilevel"/>
    <w:tmpl w:val="DD4E8C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B0059F"/>
    <w:multiLevelType w:val="hybridMultilevel"/>
    <w:tmpl w:val="A746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B0D"/>
    <w:rsid w:val="000443D6"/>
    <w:rsid w:val="000B7698"/>
    <w:rsid w:val="000C3EBF"/>
    <w:rsid w:val="000F2F14"/>
    <w:rsid w:val="001702D6"/>
    <w:rsid w:val="00195D12"/>
    <w:rsid w:val="001D0331"/>
    <w:rsid w:val="001F1DA3"/>
    <w:rsid w:val="001F2B20"/>
    <w:rsid w:val="002263DA"/>
    <w:rsid w:val="002465C4"/>
    <w:rsid w:val="00270C8D"/>
    <w:rsid w:val="00273C44"/>
    <w:rsid w:val="00294DBB"/>
    <w:rsid w:val="002C794E"/>
    <w:rsid w:val="002F2C54"/>
    <w:rsid w:val="00325643"/>
    <w:rsid w:val="00332711"/>
    <w:rsid w:val="00340681"/>
    <w:rsid w:val="0037212D"/>
    <w:rsid w:val="003C38FC"/>
    <w:rsid w:val="003D32A6"/>
    <w:rsid w:val="00405BFD"/>
    <w:rsid w:val="00454CE5"/>
    <w:rsid w:val="00486527"/>
    <w:rsid w:val="004B0723"/>
    <w:rsid w:val="005360B5"/>
    <w:rsid w:val="00574E07"/>
    <w:rsid w:val="00605D77"/>
    <w:rsid w:val="00634151"/>
    <w:rsid w:val="00675B0D"/>
    <w:rsid w:val="006A2F0B"/>
    <w:rsid w:val="006D19C8"/>
    <w:rsid w:val="007E12DD"/>
    <w:rsid w:val="0081409F"/>
    <w:rsid w:val="00864FF7"/>
    <w:rsid w:val="008739D5"/>
    <w:rsid w:val="00877C33"/>
    <w:rsid w:val="0088145F"/>
    <w:rsid w:val="00892E03"/>
    <w:rsid w:val="008B2FFD"/>
    <w:rsid w:val="008F5349"/>
    <w:rsid w:val="0090667A"/>
    <w:rsid w:val="00907F9C"/>
    <w:rsid w:val="00912240"/>
    <w:rsid w:val="00920027"/>
    <w:rsid w:val="009805B5"/>
    <w:rsid w:val="009E0C78"/>
    <w:rsid w:val="009F5141"/>
    <w:rsid w:val="00A44F67"/>
    <w:rsid w:val="00A45107"/>
    <w:rsid w:val="00A8139F"/>
    <w:rsid w:val="00A859F7"/>
    <w:rsid w:val="00AA7FA8"/>
    <w:rsid w:val="00AC581F"/>
    <w:rsid w:val="00AF3041"/>
    <w:rsid w:val="00B02939"/>
    <w:rsid w:val="00B253D9"/>
    <w:rsid w:val="00B31E05"/>
    <w:rsid w:val="00B50867"/>
    <w:rsid w:val="00B87092"/>
    <w:rsid w:val="00B8752C"/>
    <w:rsid w:val="00B97286"/>
    <w:rsid w:val="00BD26B9"/>
    <w:rsid w:val="00BD3AA8"/>
    <w:rsid w:val="00BE6E8E"/>
    <w:rsid w:val="00C439DC"/>
    <w:rsid w:val="00C92F73"/>
    <w:rsid w:val="00CB0FC4"/>
    <w:rsid w:val="00CD27BB"/>
    <w:rsid w:val="00CD5D50"/>
    <w:rsid w:val="00D138D1"/>
    <w:rsid w:val="00D178E8"/>
    <w:rsid w:val="00D60697"/>
    <w:rsid w:val="00D63FF0"/>
    <w:rsid w:val="00DA0498"/>
    <w:rsid w:val="00DA65BD"/>
    <w:rsid w:val="00DC5B53"/>
    <w:rsid w:val="00E548E2"/>
    <w:rsid w:val="00E74E23"/>
    <w:rsid w:val="00E75D0E"/>
    <w:rsid w:val="00E96D2A"/>
    <w:rsid w:val="00EA31AC"/>
    <w:rsid w:val="00EA5FAB"/>
    <w:rsid w:val="00EA6DDE"/>
    <w:rsid w:val="00EF4B6D"/>
    <w:rsid w:val="00EF64BD"/>
    <w:rsid w:val="00F241F0"/>
    <w:rsid w:val="00F46978"/>
    <w:rsid w:val="00F66393"/>
    <w:rsid w:val="00F67926"/>
    <w:rsid w:val="00F85F45"/>
    <w:rsid w:val="00FC2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A8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38FC"/>
    <w:pPr>
      <w:ind w:left="720"/>
      <w:contextualSpacing/>
    </w:pPr>
  </w:style>
  <w:style w:type="paragraph" w:styleId="Header">
    <w:name w:val="header"/>
    <w:basedOn w:val="Normal"/>
    <w:link w:val="HeaderChar"/>
    <w:uiPriority w:val="99"/>
    <w:unhideWhenUsed/>
    <w:rsid w:val="00246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5C4"/>
  </w:style>
  <w:style w:type="paragraph" w:styleId="Footer">
    <w:name w:val="footer"/>
    <w:basedOn w:val="Normal"/>
    <w:link w:val="FooterChar"/>
    <w:uiPriority w:val="99"/>
    <w:unhideWhenUsed/>
    <w:rsid w:val="00246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5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38FC"/>
    <w:pPr>
      <w:ind w:left="720"/>
      <w:contextualSpacing/>
    </w:pPr>
  </w:style>
  <w:style w:type="paragraph" w:styleId="Header">
    <w:name w:val="header"/>
    <w:basedOn w:val="Normal"/>
    <w:link w:val="HeaderChar"/>
    <w:uiPriority w:val="99"/>
    <w:unhideWhenUsed/>
    <w:rsid w:val="00246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5C4"/>
  </w:style>
  <w:style w:type="paragraph" w:styleId="Footer">
    <w:name w:val="footer"/>
    <w:basedOn w:val="Normal"/>
    <w:link w:val="FooterChar"/>
    <w:uiPriority w:val="99"/>
    <w:unhideWhenUsed/>
    <w:rsid w:val="00246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14</Pages>
  <Words>2382</Words>
  <Characters>13582</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Eigerman</dc:creator>
  <cp:keywords/>
  <dc:description/>
  <cp:lastModifiedBy>Jared Eigerman</cp:lastModifiedBy>
  <cp:revision>9</cp:revision>
  <dcterms:created xsi:type="dcterms:W3CDTF">2018-11-15T04:21:00Z</dcterms:created>
  <dcterms:modified xsi:type="dcterms:W3CDTF">2018-11-15T16:28:00Z</dcterms:modified>
</cp:coreProperties>
</file>